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3BA" w:rsidRDefault="00041559">
      <w:pPr>
        <w:ind w:firstLineChars="0" w:firstLine="0"/>
        <w:rPr>
          <w:rFonts w:ascii="黑体" w:eastAsia="黑体" w:hAnsi="黑体"/>
          <w:color w:val="000000" w:themeColor="text1"/>
          <w:szCs w:val="32"/>
        </w:rPr>
      </w:pPr>
      <w:r>
        <w:rPr>
          <w:rFonts w:ascii="黑体" w:eastAsia="黑体" w:hAnsi="黑体" w:hint="eastAsia"/>
          <w:color w:val="000000" w:themeColor="text1"/>
          <w:szCs w:val="32"/>
        </w:rPr>
        <w:t>附件</w:t>
      </w:r>
      <w:bookmarkStart w:id="0" w:name="_GoBack"/>
      <w:bookmarkEnd w:id="0"/>
      <w:r>
        <w:rPr>
          <w:rFonts w:ascii="黑体" w:eastAsia="黑体" w:hAnsi="黑体" w:hint="eastAsia"/>
          <w:color w:val="000000" w:themeColor="text1"/>
          <w:szCs w:val="32"/>
        </w:rPr>
        <w:t>1-1</w:t>
      </w:r>
    </w:p>
    <w:p w:rsidR="00CE63BA" w:rsidRDefault="00CE63BA">
      <w:pPr>
        <w:ind w:firstLineChars="0" w:firstLine="0"/>
        <w:jc w:val="both"/>
        <w:rPr>
          <w:rFonts w:ascii="黑体" w:eastAsia="黑体" w:hAnsi="黑体"/>
          <w:color w:val="000000" w:themeColor="text1"/>
          <w:sz w:val="48"/>
          <w:szCs w:val="48"/>
        </w:rPr>
      </w:pPr>
    </w:p>
    <w:p w:rsidR="00CE63BA" w:rsidRDefault="00CE63BA">
      <w:pPr>
        <w:ind w:firstLineChars="0" w:firstLine="0"/>
        <w:jc w:val="center"/>
        <w:rPr>
          <w:rFonts w:ascii="黑体" w:eastAsia="黑体" w:hAnsi="黑体"/>
          <w:color w:val="000000" w:themeColor="text1"/>
          <w:sz w:val="48"/>
          <w:szCs w:val="48"/>
        </w:rPr>
      </w:pPr>
    </w:p>
    <w:p w:rsidR="00CE63BA" w:rsidRDefault="00CE63BA">
      <w:pPr>
        <w:ind w:firstLineChars="0" w:firstLine="0"/>
        <w:jc w:val="center"/>
        <w:rPr>
          <w:rFonts w:ascii="黑体" w:eastAsia="黑体" w:hAnsi="黑体"/>
          <w:color w:val="000000" w:themeColor="text1"/>
          <w:sz w:val="48"/>
          <w:szCs w:val="48"/>
        </w:rPr>
      </w:pPr>
    </w:p>
    <w:p w:rsidR="00CE63BA" w:rsidRDefault="00CE63BA">
      <w:pPr>
        <w:ind w:firstLineChars="0" w:firstLine="0"/>
        <w:jc w:val="center"/>
        <w:rPr>
          <w:rFonts w:ascii="黑体" w:eastAsia="黑体" w:hAnsi="黑体"/>
          <w:color w:val="000000" w:themeColor="text1"/>
          <w:sz w:val="48"/>
          <w:szCs w:val="48"/>
        </w:rPr>
      </w:pPr>
    </w:p>
    <w:p w:rsidR="00CE63BA" w:rsidRDefault="00041559">
      <w:pPr>
        <w:ind w:firstLineChars="0" w:firstLine="0"/>
        <w:jc w:val="center"/>
        <w:outlineLvl w:val="0"/>
        <w:rPr>
          <w:rFonts w:ascii="黑体" w:eastAsia="黑体" w:hAnsi="黑体"/>
          <w:color w:val="000000" w:themeColor="text1"/>
          <w:sz w:val="48"/>
          <w:szCs w:val="48"/>
        </w:rPr>
      </w:pPr>
      <w:bookmarkStart w:id="1" w:name="_Toc32336"/>
      <w:bookmarkStart w:id="2" w:name="_Toc17397"/>
      <w:bookmarkStart w:id="3" w:name="_Toc8004"/>
      <w:bookmarkStart w:id="4" w:name="_Toc3031"/>
      <w:bookmarkStart w:id="5" w:name="_Toc5441"/>
      <w:bookmarkStart w:id="6" w:name="_Toc27511"/>
      <w:bookmarkStart w:id="7" w:name="_Toc32104"/>
      <w:bookmarkStart w:id="8" w:name="_Toc22866"/>
      <w:bookmarkStart w:id="9" w:name="_Toc8741"/>
      <w:bookmarkStart w:id="10" w:name="_Toc6333"/>
      <w:bookmarkStart w:id="11" w:name="_Toc9691"/>
      <w:bookmarkStart w:id="12" w:name="_Toc18406"/>
      <w:bookmarkStart w:id="13" w:name="_Toc10592"/>
      <w:bookmarkStart w:id="14" w:name="_Toc7636"/>
      <w:bookmarkStart w:id="15" w:name="_Toc30851"/>
      <w:bookmarkStart w:id="16" w:name="_Toc29238"/>
      <w:bookmarkStart w:id="17" w:name="_Toc26231"/>
      <w:bookmarkStart w:id="18" w:name="_Toc16068"/>
      <w:bookmarkStart w:id="19" w:name="_Toc15636"/>
      <w:bookmarkStart w:id="20" w:name="_Toc21132"/>
      <w:bookmarkStart w:id="21" w:name="_Toc22965"/>
      <w:bookmarkStart w:id="22" w:name="_Toc15391"/>
      <w:bookmarkStart w:id="23" w:name="_Toc5672"/>
      <w:bookmarkStart w:id="24" w:name="_Toc8517"/>
      <w:bookmarkStart w:id="25" w:name="_Toc13663"/>
      <w:bookmarkStart w:id="26" w:name="_Toc13009"/>
      <w:bookmarkStart w:id="27" w:name="_Toc15364"/>
      <w:bookmarkStart w:id="28" w:name="_Toc4114"/>
      <w:bookmarkStart w:id="29" w:name="_Toc13201"/>
      <w:bookmarkStart w:id="30" w:name="_Toc32712"/>
      <w:bookmarkStart w:id="31" w:name="_Toc21626"/>
      <w:bookmarkStart w:id="32" w:name="_Toc9743"/>
      <w:bookmarkStart w:id="33" w:name="_Toc7973"/>
      <w:bookmarkStart w:id="34" w:name="_Toc8928"/>
      <w:bookmarkStart w:id="35" w:name="_Toc13816"/>
      <w:bookmarkStart w:id="36" w:name="_Toc23332"/>
      <w:bookmarkStart w:id="37" w:name="_Toc16229"/>
      <w:bookmarkStart w:id="38" w:name="_Toc12839"/>
      <w:bookmarkStart w:id="39" w:name="_Toc5168"/>
      <w:bookmarkStart w:id="40" w:name="_Toc26147"/>
      <w:bookmarkStart w:id="41" w:name="_Toc30528"/>
      <w:r>
        <w:rPr>
          <w:rFonts w:ascii="黑体" w:eastAsia="黑体" w:hAnsi="黑体" w:hint="eastAsia"/>
          <w:b/>
          <w:bCs/>
          <w:color w:val="000000" w:themeColor="text1"/>
          <w:sz w:val="48"/>
          <w:szCs w:val="48"/>
        </w:rPr>
        <w:t>西江世界级旅游</w:t>
      </w:r>
      <w:r>
        <w:rPr>
          <w:rFonts w:ascii="黑体" w:eastAsia="黑体" w:hAnsi="黑体" w:hint="eastAsia"/>
          <w:b/>
          <w:bCs/>
          <w:color w:val="000000" w:themeColor="text1"/>
          <w:sz w:val="48"/>
          <w:szCs w:val="48"/>
        </w:rPr>
        <w:t>景区总体规划</w:t>
      </w:r>
      <w:bookmarkStart w:id="42" w:name="_Toc22218"/>
      <w:bookmarkStart w:id="43" w:name="_Toc32101"/>
      <w:bookmarkStart w:id="44" w:name="_Toc23787"/>
      <w:bookmarkStart w:id="45" w:name="_Toc11382"/>
      <w:bookmarkStart w:id="46" w:name="_Toc1362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r>
        <w:rPr>
          <w:rFonts w:ascii="黑体" w:eastAsia="黑体" w:hAnsi="黑体" w:hint="eastAsia"/>
          <w:b/>
          <w:bCs/>
          <w:color w:val="000000" w:themeColor="text1"/>
          <w:sz w:val="48"/>
          <w:szCs w:val="48"/>
        </w:rPr>
        <w:t>（</w:t>
      </w:r>
      <w:r>
        <w:rPr>
          <w:rFonts w:ascii="黑体" w:eastAsia="黑体" w:hAnsi="黑体" w:hint="eastAsia"/>
          <w:b/>
          <w:bCs/>
          <w:color w:val="000000" w:themeColor="text1"/>
          <w:sz w:val="48"/>
          <w:szCs w:val="48"/>
        </w:rPr>
        <w:t>2025-2035</w:t>
      </w:r>
      <w:r>
        <w:rPr>
          <w:rFonts w:ascii="黑体" w:eastAsia="黑体" w:hAnsi="黑体" w:hint="eastAsia"/>
          <w:b/>
          <w:bCs/>
          <w:color w:val="000000" w:themeColor="text1"/>
          <w:sz w:val="48"/>
          <w:szCs w:val="48"/>
        </w:rPr>
        <w:t>年</w:t>
      </w:r>
      <w:r>
        <w:rPr>
          <w:rFonts w:ascii="黑体" w:eastAsia="黑体" w:hAnsi="黑体" w:hint="eastAsia"/>
          <w:b/>
          <w:bCs/>
          <w:color w:val="000000" w:themeColor="text1"/>
          <w:sz w:val="48"/>
          <w:szCs w:val="48"/>
        </w:rPr>
        <w:t>）</w:t>
      </w:r>
      <w:bookmarkEnd w:id="39"/>
      <w:bookmarkEnd w:id="40"/>
      <w:bookmarkEnd w:id="41"/>
      <w:bookmarkEnd w:id="42"/>
      <w:bookmarkEnd w:id="43"/>
      <w:bookmarkEnd w:id="44"/>
      <w:bookmarkEnd w:id="45"/>
      <w:bookmarkEnd w:id="46"/>
    </w:p>
    <w:p w:rsidR="00CE63BA" w:rsidRDefault="00041559">
      <w:pPr>
        <w:ind w:firstLineChars="0" w:firstLine="0"/>
        <w:jc w:val="center"/>
        <w:rPr>
          <w:rFonts w:ascii="黑体" w:eastAsia="黑体" w:hAnsi="黑体"/>
          <w:color w:val="000000" w:themeColor="text1"/>
          <w:szCs w:val="32"/>
        </w:rPr>
      </w:pPr>
      <w:r>
        <w:rPr>
          <w:rFonts w:ascii="黑体" w:eastAsia="黑体" w:hAnsi="黑体" w:hint="eastAsia"/>
          <w:color w:val="000000" w:themeColor="text1"/>
          <w:szCs w:val="32"/>
        </w:rPr>
        <w:t>（</w:t>
      </w:r>
      <w:r>
        <w:rPr>
          <w:rFonts w:ascii="黑体" w:eastAsia="黑体" w:hAnsi="黑体" w:hint="eastAsia"/>
          <w:color w:val="000000" w:themeColor="text1"/>
          <w:szCs w:val="32"/>
        </w:rPr>
        <w:t>公示稿</w:t>
      </w:r>
      <w:r>
        <w:rPr>
          <w:rFonts w:ascii="黑体" w:eastAsia="黑体" w:hAnsi="黑体" w:hint="eastAsia"/>
          <w:color w:val="000000" w:themeColor="text1"/>
          <w:szCs w:val="32"/>
        </w:rPr>
        <w:t>）</w:t>
      </w:r>
    </w:p>
    <w:p w:rsidR="00CE63BA" w:rsidRDefault="00CE63BA" w:rsidP="00041559">
      <w:pPr>
        <w:ind w:firstLine="640"/>
        <w:jc w:val="both"/>
        <w:rPr>
          <w:rFonts w:ascii="仿宋" w:hAnsi="仿宋" w:cs="仿宋"/>
          <w:color w:val="000000" w:themeColor="text1"/>
          <w:szCs w:val="32"/>
        </w:rPr>
      </w:pPr>
    </w:p>
    <w:p w:rsidR="00CE63BA" w:rsidRDefault="00CE63BA" w:rsidP="00041559">
      <w:pPr>
        <w:ind w:firstLine="640"/>
        <w:jc w:val="both"/>
        <w:rPr>
          <w:rFonts w:ascii="仿宋" w:hAnsi="仿宋" w:cs="仿宋"/>
          <w:color w:val="000000" w:themeColor="text1"/>
          <w:szCs w:val="32"/>
        </w:rPr>
      </w:pPr>
    </w:p>
    <w:p w:rsidR="00CE63BA" w:rsidRDefault="00CE63BA" w:rsidP="00041559">
      <w:pPr>
        <w:ind w:firstLine="640"/>
        <w:jc w:val="both"/>
        <w:rPr>
          <w:rFonts w:ascii="仿宋" w:hAnsi="仿宋" w:cs="仿宋"/>
          <w:color w:val="000000" w:themeColor="text1"/>
          <w:szCs w:val="32"/>
        </w:rPr>
      </w:pPr>
    </w:p>
    <w:p w:rsidR="00CE63BA" w:rsidRDefault="00CE63BA" w:rsidP="00041559">
      <w:pPr>
        <w:ind w:firstLine="640"/>
        <w:jc w:val="both"/>
        <w:rPr>
          <w:rFonts w:ascii="仿宋" w:hAnsi="仿宋" w:cs="仿宋"/>
          <w:color w:val="000000" w:themeColor="text1"/>
          <w:szCs w:val="32"/>
        </w:rPr>
      </w:pPr>
    </w:p>
    <w:p w:rsidR="00CE63BA" w:rsidRDefault="00CE63BA" w:rsidP="00041559">
      <w:pPr>
        <w:ind w:firstLine="640"/>
        <w:jc w:val="both"/>
        <w:rPr>
          <w:rFonts w:ascii="仿宋" w:hAnsi="仿宋" w:cs="仿宋"/>
          <w:color w:val="000000" w:themeColor="text1"/>
          <w:szCs w:val="32"/>
        </w:rPr>
      </w:pPr>
    </w:p>
    <w:p w:rsidR="00CE63BA" w:rsidRDefault="00CE63BA" w:rsidP="00041559">
      <w:pPr>
        <w:ind w:firstLine="640"/>
        <w:jc w:val="both"/>
        <w:rPr>
          <w:rFonts w:ascii="仿宋" w:hAnsi="仿宋" w:cs="仿宋"/>
          <w:color w:val="000000" w:themeColor="text1"/>
          <w:szCs w:val="32"/>
        </w:rPr>
      </w:pPr>
    </w:p>
    <w:p w:rsidR="00CE63BA" w:rsidRDefault="00CE63BA" w:rsidP="00041559">
      <w:pPr>
        <w:ind w:firstLine="640"/>
        <w:jc w:val="both"/>
        <w:rPr>
          <w:rFonts w:ascii="仿宋" w:hAnsi="仿宋" w:cs="仿宋"/>
          <w:color w:val="000000" w:themeColor="text1"/>
          <w:szCs w:val="32"/>
        </w:rPr>
      </w:pPr>
    </w:p>
    <w:p w:rsidR="00CE63BA" w:rsidRDefault="00CE63BA" w:rsidP="00041559">
      <w:pPr>
        <w:ind w:firstLine="640"/>
        <w:jc w:val="both"/>
        <w:rPr>
          <w:rFonts w:ascii="仿宋" w:hAnsi="仿宋" w:cs="仿宋"/>
          <w:color w:val="000000" w:themeColor="text1"/>
          <w:szCs w:val="32"/>
        </w:rPr>
      </w:pPr>
    </w:p>
    <w:p w:rsidR="00CE63BA" w:rsidRDefault="00CE63BA" w:rsidP="00041559">
      <w:pPr>
        <w:ind w:firstLine="640"/>
        <w:jc w:val="both"/>
        <w:rPr>
          <w:rFonts w:ascii="仿宋" w:hAnsi="仿宋" w:cs="仿宋"/>
          <w:color w:val="000000" w:themeColor="text1"/>
          <w:szCs w:val="32"/>
        </w:rPr>
      </w:pPr>
    </w:p>
    <w:p w:rsidR="00CE63BA" w:rsidRDefault="00CE63BA" w:rsidP="00041559">
      <w:pPr>
        <w:pStyle w:val="2"/>
        <w:ind w:firstLine="640"/>
        <w:rPr>
          <w:rFonts w:ascii="仿宋" w:hAnsi="仿宋" w:cs="仿宋"/>
          <w:sz w:val="32"/>
        </w:rPr>
      </w:pPr>
    </w:p>
    <w:p w:rsidR="00CE63BA" w:rsidRDefault="00CE63BA" w:rsidP="00041559">
      <w:pPr>
        <w:pStyle w:val="2"/>
        <w:ind w:firstLine="640"/>
        <w:rPr>
          <w:rFonts w:ascii="仿宋" w:hAnsi="仿宋" w:cs="仿宋"/>
          <w:sz w:val="32"/>
        </w:rPr>
      </w:pPr>
    </w:p>
    <w:p w:rsidR="00CE63BA" w:rsidRDefault="00CE63BA" w:rsidP="00041559">
      <w:pPr>
        <w:ind w:firstLine="640"/>
        <w:jc w:val="both"/>
        <w:rPr>
          <w:rFonts w:ascii="仿宋" w:hAnsi="仿宋" w:cs="仿宋"/>
          <w:color w:val="000000" w:themeColor="text1"/>
          <w:szCs w:val="32"/>
        </w:rPr>
      </w:pPr>
    </w:p>
    <w:p w:rsidR="00CE63BA" w:rsidRDefault="00CE63BA">
      <w:pPr>
        <w:ind w:firstLineChars="0" w:firstLine="0"/>
        <w:jc w:val="both"/>
        <w:rPr>
          <w:rFonts w:ascii="仿宋" w:hAnsi="仿宋" w:cs="仿宋"/>
          <w:color w:val="000000" w:themeColor="text1"/>
          <w:szCs w:val="32"/>
        </w:rPr>
      </w:pPr>
    </w:p>
    <w:p w:rsidR="00CE63BA" w:rsidRDefault="00CE63BA" w:rsidP="00041559">
      <w:pPr>
        <w:ind w:firstLine="640"/>
        <w:jc w:val="both"/>
        <w:rPr>
          <w:rFonts w:ascii="仿宋" w:hAnsi="仿宋" w:cs="仿宋"/>
          <w:color w:val="000000" w:themeColor="text1"/>
          <w:szCs w:val="32"/>
        </w:rPr>
      </w:pPr>
    </w:p>
    <w:p w:rsidR="00CE63BA" w:rsidRDefault="00041559">
      <w:pPr>
        <w:ind w:firstLineChars="0" w:firstLine="0"/>
        <w:jc w:val="center"/>
        <w:rPr>
          <w:rFonts w:ascii="仿宋" w:hAnsi="仿宋" w:cs="仿宋"/>
          <w:color w:val="000000" w:themeColor="text1"/>
          <w:sz w:val="28"/>
          <w:szCs w:val="28"/>
        </w:rPr>
      </w:pPr>
      <w:r>
        <w:rPr>
          <w:rFonts w:ascii="仿宋" w:hAnsi="仿宋" w:cs="仿宋" w:hint="eastAsia"/>
          <w:color w:val="000000" w:themeColor="text1"/>
          <w:sz w:val="28"/>
          <w:szCs w:val="28"/>
        </w:rPr>
        <w:t>黔东南苗族侗族自治州人民政府</w:t>
      </w:r>
    </w:p>
    <w:p w:rsidR="00CE63BA" w:rsidRDefault="00041559">
      <w:pPr>
        <w:ind w:firstLineChars="0" w:firstLine="0"/>
        <w:jc w:val="center"/>
        <w:rPr>
          <w:rFonts w:ascii="仿宋" w:hAnsi="仿宋" w:cs="仿宋"/>
          <w:color w:val="000000" w:themeColor="text1"/>
          <w:sz w:val="28"/>
          <w:szCs w:val="28"/>
        </w:rPr>
        <w:sectPr w:rsidR="00CE63B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850" w:gutter="0"/>
          <w:cols w:space="425"/>
          <w:titlePg/>
          <w:docGrid w:type="lines" w:linePitch="312"/>
        </w:sectPr>
      </w:pPr>
      <w:r>
        <w:rPr>
          <w:rFonts w:ascii="仿宋" w:hAnsi="仿宋" w:cs="仿宋" w:hint="eastAsia"/>
          <w:color w:val="000000" w:themeColor="text1"/>
          <w:sz w:val="28"/>
          <w:szCs w:val="28"/>
        </w:rPr>
        <w:t>202</w:t>
      </w:r>
      <w:r>
        <w:rPr>
          <w:rFonts w:ascii="仿宋" w:hAnsi="仿宋" w:cs="仿宋" w:hint="eastAsia"/>
          <w:color w:val="000000" w:themeColor="text1"/>
          <w:sz w:val="28"/>
          <w:szCs w:val="28"/>
        </w:rPr>
        <w:t>5</w:t>
      </w:r>
      <w:r>
        <w:rPr>
          <w:rFonts w:ascii="仿宋" w:hAnsi="仿宋" w:cs="仿宋" w:hint="eastAsia"/>
          <w:color w:val="000000" w:themeColor="text1"/>
          <w:sz w:val="28"/>
          <w:szCs w:val="28"/>
        </w:rPr>
        <w:t>年</w:t>
      </w:r>
      <w:r>
        <w:rPr>
          <w:rFonts w:ascii="仿宋" w:hAnsi="仿宋" w:cs="仿宋" w:hint="eastAsia"/>
          <w:color w:val="000000" w:themeColor="text1"/>
          <w:sz w:val="28"/>
          <w:szCs w:val="28"/>
        </w:rPr>
        <w:t>4</w:t>
      </w:r>
      <w:r>
        <w:rPr>
          <w:rFonts w:ascii="仿宋" w:hAnsi="仿宋" w:cs="仿宋" w:hint="eastAsia"/>
          <w:color w:val="000000" w:themeColor="text1"/>
          <w:sz w:val="28"/>
          <w:szCs w:val="28"/>
        </w:rPr>
        <w:t>月</w:t>
      </w:r>
    </w:p>
    <w:sdt>
      <w:sdtPr>
        <w:rPr>
          <w:rFonts w:ascii="黑体" w:eastAsia="黑体" w:hAnsi="黑体" w:cs="黑体" w:hint="eastAsia"/>
          <w:b/>
          <w:bCs/>
          <w:sz w:val="44"/>
          <w:szCs w:val="44"/>
        </w:rPr>
        <w:id w:val="147454236"/>
        <w:docPartObj>
          <w:docPartGallery w:val="Table of Contents"/>
          <w:docPartUnique/>
        </w:docPartObj>
      </w:sdtPr>
      <w:sdtEndPr>
        <w:rPr>
          <w:rFonts w:ascii="仿宋" w:eastAsia="仿宋" w:hAnsi="仿宋" w:cs="仿宋"/>
          <w:sz w:val="28"/>
          <w:szCs w:val="28"/>
        </w:rPr>
      </w:sdtEndPr>
      <w:sdtContent>
        <w:p w:rsidR="00CE63BA" w:rsidRDefault="00041559">
          <w:pPr>
            <w:spacing w:line="240" w:lineRule="auto"/>
            <w:ind w:firstLineChars="0" w:firstLine="0"/>
            <w:jc w:val="center"/>
            <w:rPr>
              <w:rFonts w:ascii="黑体" w:eastAsia="黑体" w:hAnsi="黑体" w:cs="黑体"/>
              <w:b/>
              <w:bCs/>
              <w:sz w:val="44"/>
              <w:szCs w:val="44"/>
            </w:rPr>
          </w:pPr>
          <w:r>
            <w:rPr>
              <w:rFonts w:ascii="黑体" w:eastAsia="黑体" w:hAnsi="黑体" w:cs="黑体" w:hint="eastAsia"/>
              <w:b/>
              <w:bCs/>
              <w:sz w:val="44"/>
              <w:szCs w:val="44"/>
            </w:rPr>
            <w:t>目</w:t>
          </w:r>
          <w:r>
            <w:rPr>
              <w:rFonts w:ascii="黑体" w:eastAsia="黑体" w:hAnsi="黑体" w:cs="黑体" w:hint="eastAsia"/>
              <w:b/>
              <w:bCs/>
              <w:sz w:val="44"/>
              <w:szCs w:val="44"/>
            </w:rPr>
            <w:t xml:space="preserve">  </w:t>
          </w:r>
          <w:r>
            <w:rPr>
              <w:rFonts w:ascii="黑体" w:eastAsia="黑体" w:hAnsi="黑体" w:cs="黑体" w:hint="eastAsia"/>
              <w:b/>
              <w:bCs/>
              <w:sz w:val="44"/>
              <w:szCs w:val="44"/>
            </w:rPr>
            <w:t>录</w:t>
          </w:r>
        </w:p>
        <w:p w:rsidR="00CE63BA" w:rsidRDefault="00CE63BA" w:rsidP="00041559">
          <w:pPr>
            <w:pStyle w:val="10"/>
            <w:tabs>
              <w:tab w:val="right" w:leader="dot" w:pos="8306"/>
            </w:tabs>
            <w:ind w:firstLine="560"/>
            <w:rPr>
              <w:rFonts w:ascii="仿宋" w:hAnsi="仿宋" w:cs="仿宋"/>
              <w:sz w:val="28"/>
              <w:szCs w:val="28"/>
            </w:rPr>
          </w:pPr>
          <w:r>
            <w:rPr>
              <w:rFonts w:ascii="仿宋" w:hAnsi="仿宋" w:cs="仿宋" w:hint="eastAsia"/>
              <w:sz w:val="28"/>
              <w:szCs w:val="28"/>
            </w:rPr>
            <w:fldChar w:fldCharType="begin"/>
          </w:r>
          <w:r w:rsidR="00041559">
            <w:rPr>
              <w:rFonts w:ascii="仿宋" w:hAnsi="仿宋" w:cs="仿宋" w:hint="eastAsia"/>
              <w:sz w:val="28"/>
              <w:szCs w:val="28"/>
            </w:rPr>
            <w:instrText xml:space="preserve">TOC \o "1-2" \h \u </w:instrText>
          </w:r>
          <w:r>
            <w:rPr>
              <w:rFonts w:ascii="仿宋" w:hAnsi="仿宋" w:cs="仿宋" w:hint="eastAsia"/>
              <w:sz w:val="28"/>
              <w:szCs w:val="28"/>
            </w:rPr>
            <w:fldChar w:fldCharType="separate"/>
          </w:r>
        </w:p>
        <w:p w:rsidR="00CE63BA" w:rsidRDefault="00CE63BA">
          <w:pPr>
            <w:pStyle w:val="10"/>
            <w:tabs>
              <w:tab w:val="right" w:leader="dot" w:pos="8306"/>
            </w:tabs>
            <w:ind w:firstLineChars="0" w:firstLine="0"/>
            <w:rPr>
              <w:rFonts w:ascii="仿宋" w:hAnsi="仿宋" w:cs="仿宋"/>
              <w:b/>
              <w:bCs/>
              <w:sz w:val="28"/>
              <w:szCs w:val="28"/>
            </w:rPr>
          </w:pPr>
          <w:hyperlink w:anchor="_Toc31757" w:history="1">
            <w:r w:rsidR="00041559">
              <w:rPr>
                <w:rFonts w:ascii="仿宋" w:hAnsi="仿宋" w:cs="仿宋" w:hint="eastAsia"/>
                <w:b/>
                <w:bCs/>
                <w:sz w:val="28"/>
                <w:szCs w:val="28"/>
              </w:rPr>
              <w:t>第一章</w:t>
            </w:r>
            <w:r w:rsidR="00041559">
              <w:rPr>
                <w:rFonts w:ascii="仿宋" w:hAnsi="仿宋" w:cs="仿宋" w:hint="eastAsia"/>
                <w:b/>
                <w:bCs/>
                <w:sz w:val="28"/>
                <w:szCs w:val="28"/>
              </w:rPr>
              <w:t xml:space="preserve">  </w:t>
            </w:r>
            <w:r w:rsidR="00041559">
              <w:rPr>
                <w:rFonts w:ascii="仿宋" w:hAnsi="仿宋" w:cs="仿宋" w:hint="eastAsia"/>
                <w:b/>
                <w:bCs/>
                <w:sz w:val="28"/>
                <w:szCs w:val="28"/>
              </w:rPr>
              <w:t>规划总则</w:t>
            </w:r>
            <w:r w:rsidR="00041559">
              <w:rPr>
                <w:rFonts w:ascii="仿宋" w:hAnsi="仿宋" w:cs="仿宋" w:hint="eastAsia"/>
                <w:b/>
                <w:bCs/>
                <w:sz w:val="28"/>
                <w:szCs w:val="28"/>
              </w:rPr>
              <w:tab/>
            </w:r>
            <w:r>
              <w:rPr>
                <w:rFonts w:ascii="仿宋" w:hAnsi="仿宋" w:cs="仿宋" w:hint="eastAsia"/>
                <w:b/>
                <w:bCs/>
                <w:sz w:val="28"/>
                <w:szCs w:val="28"/>
              </w:rPr>
              <w:fldChar w:fldCharType="begin"/>
            </w:r>
            <w:r w:rsidR="00041559">
              <w:rPr>
                <w:rFonts w:ascii="仿宋" w:hAnsi="仿宋" w:cs="仿宋" w:hint="eastAsia"/>
                <w:b/>
                <w:bCs/>
                <w:sz w:val="28"/>
                <w:szCs w:val="28"/>
              </w:rPr>
              <w:instrText xml:space="preserve"> PAGEREF _Toc31757 \h </w:instrText>
            </w:r>
            <w:r>
              <w:rPr>
                <w:rFonts w:ascii="仿宋" w:hAnsi="仿宋" w:cs="仿宋" w:hint="eastAsia"/>
                <w:b/>
                <w:bCs/>
                <w:sz w:val="28"/>
                <w:szCs w:val="28"/>
              </w:rPr>
            </w:r>
            <w:r>
              <w:rPr>
                <w:rFonts w:ascii="仿宋" w:hAnsi="仿宋" w:cs="仿宋" w:hint="eastAsia"/>
                <w:b/>
                <w:bCs/>
                <w:sz w:val="28"/>
                <w:szCs w:val="28"/>
              </w:rPr>
              <w:fldChar w:fldCharType="separate"/>
            </w:r>
            <w:r w:rsidR="00041559">
              <w:rPr>
                <w:rFonts w:ascii="仿宋" w:hAnsi="仿宋" w:cs="仿宋" w:hint="eastAsia"/>
                <w:b/>
                <w:bCs/>
                <w:sz w:val="28"/>
                <w:szCs w:val="28"/>
              </w:rPr>
              <w:t>1</w:t>
            </w:r>
            <w:r>
              <w:rPr>
                <w:rFonts w:ascii="仿宋" w:hAnsi="仿宋" w:cs="仿宋" w:hint="eastAsia"/>
                <w:b/>
                <w:bCs/>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9049" w:history="1">
            <w:r w:rsidR="00041559">
              <w:rPr>
                <w:rFonts w:ascii="仿宋" w:hAnsi="仿宋" w:cs="仿宋" w:hint="eastAsia"/>
                <w:sz w:val="28"/>
                <w:szCs w:val="28"/>
              </w:rPr>
              <w:t>一、规划范围</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_Toc9049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12798" w:history="1">
            <w:r w:rsidR="00041559">
              <w:rPr>
                <w:rFonts w:ascii="仿宋" w:hAnsi="仿宋" w:cs="仿宋" w:hint="eastAsia"/>
                <w:sz w:val="28"/>
                <w:szCs w:val="28"/>
              </w:rPr>
              <w:t>二、规划期限</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_Toc12798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1667" w:history="1">
            <w:r w:rsidR="00041559">
              <w:rPr>
                <w:rFonts w:ascii="仿宋" w:hAnsi="仿宋" w:cs="仿宋" w:hint="eastAsia"/>
                <w:sz w:val="28"/>
                <w:szCs w:val="28"/>
              </w:rPr>
              <w:t>三、规划依据</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_Toc21667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2</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11367" w:history="1">
            <w:r w:rsidR="00041559">
              <w:rPr>
                <w:rFonts w:ascii="仿宋" w:hAnsi="仿宋" w:cs="仿宋" w:hint="eastAsia"/>
                <w:sz w:val="28"/>
                <w:szCs w:val="28"/>
              </w:rPr>
              <w:t>四、规划衔接</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_Toc11367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2</w:t>
            </w:r>
            <w:r>
              <w:rPr>
                <w:rFonts w:ascii="仿宋" w:hAnsi="仿宋" w:cs="仿宋" w:hint="eastAsia"/>
                <w:sz w:val="28"/>
                <w:szCs w:val="28"/>
              </w:rPr>
              <w:fldChar w:fldCharType="end"/>
            </w:r>
          </w:hyperlink>
        </w:p>
        <w:p w:rsidR="00CE63BA" w:rsidRDefault="00CE63BA">
          <w:pPr>
            <w:pStyle w:val="10"/>
            <w:tabs>
              <w:tab w:val="right" w:leader="dot" w:pos="8306"/>
            </w:tabs>
            <w:ind w:firstLineChars="0" w:firstLine="0"/>
            <w:rPr>
              <w:rFonts w:ascii="仿宋" w:hAnsi="仿宋" w:cs="仿宋"/>
              <w:sz w:val="28"/>
              <w:szCs w:val="28"/>
            </w:rPr>
          </w:pPr>
          <w:hyperlink w:anchor="_Toc9135" w:history="1">
            <w:r w:rsidR="00041559">
              <w:rPr>
                <w:rFonts w:ascii="仿宋" w:hAnsi="仿宋" w:cs="仿宋" w:hint="eastAsia"/>
                <w:b/>
                <w:bCs/>
                <w:sz w:val="28"/>
                <w:szCs w:val="28"/>
              </w:rPr>
              <w:t>第二章</w:t>
            </w:r>
            <w:r w:rsidR="00041559">
              <w:rPr>
                <w:rFonts w:ascii="仿宋" w:hAnsi="仿宋" w:cs="仿宋" w:hint="eastAsia"/>
                <w:b/>
                <w:bCs/>
                <w:sz w:val="28"/>
                <w:szCs w:val="28"/>
              </w:rPr>
              <w:t xml:space="preserve">  </w:t>
            </w:r>
            <w:r w:rsidR="00041559">
              <w:rPr>
                <w:rFonts w:ascii="仿宋" w:hAnsi="仿宋" w:cs="仿宋" w:hint="eastAsia"/>
                <w:b/>
                <w:bCs/>
                <w:sz w:val="28"/>
                <w:szCs w:val="28"/>
              </w:rPr>
              <w:t>发展战略</w:t>
            </w:r>
            <w:r w:rsidR="00041559">
              <w:rPr>
                <w:rFonts w:ascii="仿宋" w:hAnsi="仿宋" w:cs="仿宋" w:hint="eastAsia"/>
                <w:b/>
                <w:bCs/>
                <w:sz w:val="28"/>
                <w:szCs w:val="28"/>
              </w:rPr>
              <w:tab/>
            </w:r>
            <w:r>
              <w:rPr>
                <w:rFonts w:ascii="仿宋" w:hAnsi="仿宋" w:cs="仿宋" w:hint="eastAsia"/>
                <w:b/>
                <w:bCs/>
                <w:sz w:val="28"/>
                <w:szCs w:val="28"/>
              </w:rPr>
              <w:fldChar w:fldCharType="begin"/>
            </w:r>
            <w:r w:rsidR="00041559">
              <w:rPr>
                <w:rFonts w:ascii="仿宋" w:hAnsi="仿宋" w:cs="仿宋" w:hint="eastAsia"/>
                <w:b/>
                <w:bCs/>
                <w:sz w:val="28"/>
                <w:szCs w:val="28"/>
              </w:rPr>
              <w:instrText xml:space="preserve"> PAGEREF _Toc9135 \h </w:instrText>
            </w:r>
            <w:r>
              <w:rPr>
                <w:rFonts w:ascii="仿宋" w:hAnsi="仿宋" w:cs="仿宋" w:hint="eastAsia"/>
                <w:b/>
                <w:bCs/>
                <w:sz w:val="28"/>
                <w:szCs w:val="28"/>
              </w:rPr>
            </w:r>
            <w:r>
              <w:rPr>
                <w:rFonts w:ascii="仿宋" w:hAnsi="仿宋" w:cs="仿宋" w:hint="eastAsia"/>
                <w:b/>
                <w:bCs/>
                <w:sz w:val="28"/>
                <w:szCs w:val="28"/>
              </w:rPr>
              <w:fldChar w:fldCharType="separate"/>
            </w:r>
            <w:r w:rsidR="00041559">
              <w:rPr>
                <w:rFonts w:ascii="仿宋" w:hAnsi="仿宋" w:cs="仿宋" w:hint="eastAsia"/>
                <w:b/>
                <w:bCs/>
                <w:sz w:val="28"/>
                <w:szCs w:val="28"/>
              </w:rPr>
              <w:t>3</w:t>
            </w:r>
            <w:r>
              <w:rPr>
                <w:rFonts w:ascii="仿宋" w:hAnsi="仿宋" w:cs="仿宋" w:hint="eastAsia"/>
                <w:b/>
                <w:bCs/>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18696" w:history="1">
            <w:r w:rsidR="00041559">
              <w:rPr>
                <w:rFonts w:ascii="仿宋" w:hAnsi="仿宋" w:cs="仿宋" w:hint="eastAsia"/>
                <w:sz w:val="28"/>
                <w:szCs w:val="28"/>
              </w:rPr>
              <w:t>一、总体要求</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_Toc18696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3</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5243" w:history="1">
            <w:r w:rsidR="00041559">
              <w:rPr>
                <w:rFonts w:ascii="仿宋" w:hAnsi="仿宋" w:cs="仿宋" w:hint="eastAsia"/>
                <w:sz w:val="28"/>
                <w:szCs w:val="28"/>
              </w:rPr>
              <w:t>二、基本原则</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_Toc25243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3</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14204" w:history="1">
            <w:r w:rsidR="00041559">
              <w:rPr>
                <w:rFonts w:ascii="仿宋" w:hAnsi="仿宋" w:cs="仿宋" w:hint="eastAsia"/>
                <w:sz w:val="28"/>
                <w:szCs w:val="28"/>
              </w:rPr>
              <w:t>三、发展战略</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_Toc14204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4</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2717" w:history="1">
            <w:r w:rsidR="00041559">
              <w:rPr>
                <w:rFonts w:ascii="仿宋" w:hAnsi="仿宋" w:cs="仿宋" w:hint="eastAsia"/>
                <w:sz w:val="28"/>
                <w:szCs w:val="28"/>
              </w:rPr>
              <w:t>四、总体定位</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_Toc22717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4</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18238" w:history="1">
            <w:r w:rsidR="00041559">
              <w:rPr>
                <w:rFonts w:ascii="仿宋" w:hAnsi="仿宋" w:cs="仿宋" w:hint="eastAsia"/>
                <w:sz w:val="28"/>
                <w:szCs w:val="28"/>
              </w:rPr>
              <w:t>五、发展目标</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_Toc18238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5</w:t>
            </w:r>
            <w:r>
              <w:rPr>
                <w:rFonts w:ascii="仿宋" w:hAnsi="仿宋" w:cs="仿宋" w:hint="eastAsia"/>
                <w:sz w:val="28"/>
                <w:szCs w:val="28"/>
              </w:rPr>
              <w:fldChar w:fldCharType="end"/>
            </w:r>
          </w:hyperlink>
        </w:p>
        <w:p w:rsidR="00CE63BA" w:rsidRDefault="00CE63BA">
          <w:pPr>
            <w:pStyle w:val="10"/>
            <w:tabs>
              <w:tab w:val="right" w:leader="dot" w:pos="8306"/>
            </w:tabs>
            <w:ind w:firstLineChars="0" w:firstLine="0"/>
            <w:rPr>
              <w:rFonts w:ascii="仿宋" w:hAnsi="仿宋" w:cs="仿宋"/>
              <w:b/>
              <w:bCs/>
              <w:sz w:val="28"/>
              <w:szCs w:val="28"/>
            </w:rPr>
          </w:pPr>
          <w:hyperlink w:anchor="_Toc12061" w:history="1">
            <w:r w:rsidR="00041559">
              <w:rPr>
                <w:rFonts w:ascii="仿宋" w:hAnsi="仿宋" w:cs="仿宋" w:hint="eastAsia"/>
                <w:b/>
                <w:bCs/>
                <w:sz w:val="28"/>
                <w:szCs w:val="28"/>
              </w:rPr>
              <w:t>第三章</w:t>
            </w:r>
            <w:r w:rsidR="00041559">
              <w:rPr>
                <w:rFonts w:ascii="仿宋" w:hAnsi="仿宋" w:cs="仿宋" w:hint="eastAsia"/>
                <w:b/>
                <w:bCs/>
                <w:sz w:val="28"/>
                <w:szCs w:val="28"/>
              </w:rPr>
              <w:t xml:space="preserve">  </w:t>
            </w:r>
            <w:r w:rsidR="00041559">
              <w:rPr>
                <w:rFonts w:ascii="仿宋" w:hAnsi="仿宋" w:cs="仿宋" w:hint="eastAsia"/>
                <w:b/>
                <w:bCs/>
                <w:sz w:val="28"/>
                <w:szCs w:val="28"/>
              </w:rPr>
              <w:t>实施旅游产品建设提升工程</w:t>
            </w:r>
            <w:r w:rsidR="00041559">
              <w:rPr>
                <w:rFonts w:ascii="仿宋" w:hAnsi="仿宋" w:cs="仿宋" w:hint="eastAsia"/>
                <w:b/>
                <w:bCs/>
                <w:sz w:val="28"/>
                <w:szCs w:val="28"/>
              </w:rPr>
              <w:tab/>
            </w:r>
            <w:r>
              <w:rPr>
                <w:rFonts w:ascii="仿宋" w:hAnsi="仿宋" w:cs="仿宋" w:hint="eastAsia"/>
                <w:b/>
                <w:bCs/>
                <w:sz w:val="28"/>
                <w:szCs w:val="28"/>
              </w:rPr>
              <w:fldChar w:fldCharType="begin"/>
            </w:r>
            <w:r w:rsidR="00041559">
              <w:rPr>
                <w:rFonts w:ascii="仿宋" w:hAnsi="仿宋" w:cs="仿宋" w:hint="eastAsia"/>
                <w:b/>
                <w:bCs/>
                <w:sz w:val="28"/>
                <w:szCs w:val="28"/>
              </w:rPr>
              <w:instrText xml:space="preserve"> PAGEREF _Toc12061 \h </w:instrText>
            </w:r>
            <w:r>
              <w:rPr>
                <w:rFonts w:ascii="仿宋" w:hAnsi="仿宋" w:cs="仿宋" w:hint="eastAsia"/>
                <w:b/>
                <w:bCs/>
                <w:sz w:val="28"/>
                <w:szCs w:val="28"/>
              </w:rPr>
            </w:r>
            <w:r>
              <w:rPr>
                <w:rFonts w:ascii="仿宋" w:hAnsi="仿宋" w:cs="仿宋" w:hint="eastAsia"/>
                <w:b/>
                <w:bCs/>
                <w:sz w:val="28"/>
                <w:szCs w:val="28"/>
              </w:rPr>
              <w:fldChar w:fldCharType="separate"/>
            </w:r>
            <w:r w:rsidR="00041559">
              <w:rPr>
                <w:rFonts w:ascii="仿宋" w:hAnsi="仿宋" w:cs="仿宋" w:hint="eastAsia"/>
                <w:b/>
                <w:bCs/>
                <w:sz w:val="28"/>
                <w:szCs w:val="28"/>
              </w:rPr>
              <w:t>6</w:t>
            </w:r>
            <w:r>
              <w:rPr>
                <w:rFonts w:ascii="仿宋" w:hAnsi="仿宋" w:cs="仿宋" w:hint="eastAsia"/>
                <w:b/>
                <w:bCs/>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7883" w:history="1">
            <w:r w:rsidR="00041559">
              <w:rPr>
                <w:rFonts w:ascii="仿宋" w:hAnsi="仿宋" w:cs="仿宋" w:hint="eastAsia"/>
                <w:sz w:val="28"/>
                <w:szCs w:val="28"/>
              </w:rPr>
              <w:t>一、空间布局</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_Toc7883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6</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1904" w:history="1">
            <w:r w:rsidR="00041559">
              <w:rPr>
                <w:rFonts w:ascii="仿宋" w:hAnsi="仿宋" w:cs="仿宋" w:hint="eastAsia"/>
                <w:sz w:val="28"/>
                <w:szCs w:val="28"/>
              </w:rPr>
              <w:t>二、一核：西江千户苗寨景区旅游产品</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_Toc21904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6</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7845" w:history="1">
            <w:r w:rsidR="00041559">
              <w:rPr>
                <w:rFonts w:ascii="仿宋" w:hAnsi="仿宋" w:cs="仿宋" w:hint="eastAsia"/>
                <w:sz w:val="28"/>
                <w:szCs w:val="28"/>
              </w:rPr>
              <w:t>三、一环：苗岭秘境生态文化长廊旅游产品</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_Toc27845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7</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19912" w:history="1">
            <w:r w:rsidR="00041559">
              <w:rPr>
                <w:rFonts w:ascii="仿宋" w:hAnsi="仿宋" w:cs="仿宋" w:hint="eastAsia"/>
                <w:sz w:val="28"/>
                <w:szCs w:val="28"/>
              </w:rPr>
              <w:t>四、一城：雷山国际康养度假城旅游产品</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_Toc19</w:instrText>
            </w:r>
            <w:r w:rsidR="00041559">
              <w:rPr>
                <w:rFonts w:ascii="仿宋" w:hAnsi="仿宋" w:cs="仿宋" w:hint="eastAsia"/>
                <w:sz w:val="28"/>
                <w:szCs w:val="28"/>
              </w:rPr>
              <w:instrText xml:space="preserve">912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7</w:t>
            </w:r>
            <w:r>
              <w:rPr>
                <w:rFonts w:ascii="仿宋" w:hAnsi="仿宋" w:cs="仿宋" w:hint="eastAsia"/>
                <w:sz w:val="28"/>
                <w:szCs w:val="28"/>
              </w:rPr>
              <w:fldChar w:fldCharType="end"/>
            </w:r>
          </w:hyperlink>
        </w:p>
        <w:p w:rsidR="00CE63BA" w:rsidRDefault="00CE63BA">
          <w:pPr>
            <w:pStyle w:val="10"/>
            <w:tabs>
              <w:tab w:val="right" w:leader="dot" w:pos="8306"/>
            </w:tabs>
            <w:ind w:firstLineChars="0" w:firstLine="0"/>
            <w:rPr>
              <w:rFonts w:ascii="仿宋" w:hAnsi="仿宋" w:cs="仿宋"/>
              <w:b/>
              <w:bCs/>
              <w:sz w:val="28"/>
              <w:szCs w:val="28"/>
            </w:rPr>
          </w:pPr>
          <w:hyperlink w:anchor="_Toc27464" w:history="1">
            <w:r w:rsidR="00041559">
              <w:rPr>
                <w:rFonts w:ascii="仿宋" w:hAnsi="仿宋" w:cs="仿宋" w:hint="eastAsia"/>
                <w:b/>
                <w:bCs/>
                <w:sz w:val="28"/>
                <w:szCs w:val="28"/>
              </w:rPr>
              <w:t>第四章</w:t>
            </w:r>
            <w:r w:rsidR="00041559">
              <w:rPr>
                <w:rFonts w:ascii="仿宋" w:hAnsi="仿宋" w:cs="仿宋" w:hint="eastAsia"/>
                <w:b/>
                <w:bCs/>
                <w:sz w:val="28"/>
                <w:szCs w:val="28"/>
              </w:rPr>
              <w:t xml:space="preserve">  </w:t>
            </w:r>
            <w:r w:rsidR="00041559">
              <w:rPr>
                <w:rFonts w:ascii="仿宋" w:hAnsi="仿宋" w:cs="仿宋" w:hint="eastAsia"/>
                <w:b/>
                <w:bCs/>
                <w:sz w:val="28"/>
                <w:szCs w:val="28"/>
              </w:rPr>
              <w:t>实施旅游要素配套提升工程</w:t>
            </w:r>
            <w:r w:rsidR="00041559">
              <w:rPr>
                <w:rFonts w:ascii="仿宋" w:hAnsi="仿宋" w:cs="仿宋" w:hint="eastAsia"/>
                <w:b/>
                <w:bCs/>
                <w:sz w:val="28"/>
                <w:szCs w:val="28"/>
              </w:rPr>
              <w:tab/>
            </w:r>
            <w:r>
              <w:rPr>
                <w:rFonts w:ascii="仿宋" w:hAnsi="仿宋" w:cs="仿宋" w:hint="eastAsia"/>
                <w:b/>
                <w:bCs/>
                <w:sz w:val="28"/>
                <w:szCs w:val="28"/>
              </w:rPr>
              <w:fldChar w:fldCharType="begin"/>
            </w:r>
            <w:r w:rsidR="00041559">
              <w:rPr>
                <w:rFonts w:ascii="仿宋" w:hAnsi="仿宋" w:cs="仿宋" w:hint="eastAsia"/>
                <w:b/>
                <w:bCs/>
                <w:sz w:val="28"/>
                <w:szCs w:val="28"/>
              </w:rPr>
              <w:instrText xml:space="preserve"> PAGEREF _Toc27464 \h </w:instrText>
            </w:r>
            <w:r>
              <w:rPr>
                <w:rFonts w:ascii="仿宋" w:hAnsi="仿宋" w:cs="仿宋" w:hint="eastAsia"/>
                <w:b/>
                <w:bCs/>
                <w:sz w:val="28"/>
                <w:szCs w:val="28"/>
              </w:rPr>
            </w:r>
            <w:r>
              <w:rPr>
                <w:rFonts w:ascii="仿宋" w:hAnsi="仿宋" w:cs="仿宋" w:hint="eastAsia"/>
                <w:b/>
                <w:bCs/>
                <w:sz w:val="28"/>
                <w:szCs w:val="28"/>
              </w:rPr>
              <w:fldChar w:fldCharType="separate"/>
            </w:r>
            <w:r w:rsidR="00041559">
              <w:rPr>
                <w:rFonts w:ascii="仿宋" w:hAnsi="仿宋" w:cs="仿宋" w:hint="eastAsia"/>
                <w:b/>
                <w:bCs/>
                <w:sz w:val="28"/>
                <w:szCs w:val="28"/>
              </w:rPr>
              <w:t>8</w:t>
            </w:r>
            <w:r>
              <w:rPr>
                <w:rFonts w:ascii="仿宋" w:hAnsi="仿宋" w:cs="仿宋" w:hint="eastAsia"/>
                <w:b/>
                <w:bCs/>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9660" w:history="1">
            <w:r w:rsidR="00041559">
              <w:rPr>
                <w:rFonts w:ascii="仿宋" w:hAnsi="仿宋" w:cs="仿宋" w:hint="eastAsia"/>
                <w:sz w:val="28"/>
                <w:szCs w:val="28"/>
              </w:rPr>
              <w:t>一、打造高品质的餐饮体系</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_Toc29660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8</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3793" w:history="1">
            <w:r w:rsidR="00041559">
              <w:rPr>
                <w:rFonts w:ascii="仿宋" w:hAnsi="仿宋" w:cs="仿宋" w:hint="eastAsia"/>
                <w:sz w:val="28"/>
                <w:szCs w:val="28"/>
              </w:rPr>
              <w:t>二、打造多元化的住宿体系</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_Toc3793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8</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2547" w:history="1">
            <w:r w:rsidR="00041559">
              <w:rPr>
                <w:rFonts w:ascii="仿宋" w:hAnsi="仿宋" w:cs="仿宋" w:hint="eastAsia"/>
                <w:sz w:val="28"/>
                <w:szCs w:val="28"/>
              </w:rPr>
              <w:t>三、打造综合立体交通体系</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_Toc22547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9</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17760" w:history="1">
            <w:r w:rsidR="00041559">
              <w:rPr>
                <w:rFonts w:ascii="仿宋" w:hAnsi="仿宋" w:cs="仿宋" w:hint="eastAsia"/>
                <w:sz w:val="28"/>
                <w:szCs w:val="28"/>
              </w:rPr>
              <w:t>四、打造特色化的购物体系</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_Toc17760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10</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7153" w:history="1">
            <w:r w:rsidR="00041559">
              <w:rPr>
                <w:rFonts w:ascii="仿宋" w:hAnsi="仿宋" w:cs="仿宋" w:hint="eastAsia"/>
                <w:sz w:val="28"/>
                <w:szCs w:val="28"/>
              </w:rPr>
              <w:t>五、打造强体验的娱乐体系</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_Toc7153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10</w:t>
            </w:r>
            <w:r>
              <w:rPr>
                <w:rFonts w:ascii="仿宋" w:hAnsi="仿宋" w:cs="仿宋" w:hint="eastAsia"/>
                <w:sz w:val="28"/>
                <w:szCs w:val="28"/>
              </w:rPr>
              <w:fldChar w:fldCharType="end"/>
            </w:r>
          </w:hyperlink>
        </w:p>
        <w:p w:rsidR="00CE63BA" w:rsidRDefault="00CE63BA">
          <w:pPr>
            <w:pStyle w:val="10"/>
            <w:tabs>
              <w:tab w:val="right" w:leader="dot" w:pos="8306"/>
            </w:tabs>
            <w:ind w:firstLineChars="0" w:firstLine="0"/>
            <w:rPr>
              <w:rFonts w:ascii="仿宋" w:hAnsi="仿宋" w:cs="仿宋"/>
              <w:sz w:val="28"/>
              <w:szCs w:val="28"/>
            </w:rPr>
          </w:pPr>
          <w:hyperlink w:anchor="_Toc4037" w:history="1">
            <w:r w:rsidR="00041559">
              <w:rPr>
                <w:rFonts w:ascii="仿宋" w:hAnsi="仿宋" w:cs="仿宋" w:hint="eastAsia"/>
                <w:b/>
                <w:bCs/>
                <w:sz w:val="28"/>
                <w:szCs w:val="28"/>
              </w:rPr>
              <w:t>第五章</w:t>
            </w:r>
            <w:r w:rsidR="00041559">
              <w:rPr>
                <w:rFonts w:ascii="仿宋" w:hAnsi="仿宋" w:cs="仿宋" w:hint="eastAsia"/>
                <w:b/>
                <w:bCs/>
                <w:sz w:val="28"/>
                <w:szCs w:val="28"/>
              </w:rPr>
              <w:t xml:space="preserve">  </w:t>
            </w:r>
            <w:r w:rsidR="00041559">
              <w:rPr>
                <w:rFonts w:ascii="仿宋" w:hAnsi="仿宋" w:cs="仿宋" w:hint="eastAsia"/>
                <w:b/>
                <w:bCs/>
                <w:sz w:val="28"/>
                <w:szCs w:val="28"/>
              </w:rPr>
              <w:t>实施旅游服务水平提升工程</w:t>
            </w:r>
            <w:r w:rsidR="00041559">
              <w:rPr>
                <w:rFonts w:ascii="仿宋" w:hAnsi="仿宋" w:cs="仿宋" w:hint="eastAsia"/>
                <w:b/>
                <w:bCs/>
                <w:sz w:val="28"/>
                <w:szCs w:val="28"/>
              </w:rPr>
              <w:tab/>
            </w:r>
            <w:r>
              <w:rPr>
                <w:rFonts w:ascii="仿宋" w:hAnsi="仿宋" w:cs="仿宋" w:hint="eastAsia"/>
                <w:b/>
                <w:bCs/>
                <w:sz w:val="28"/>
                <w:szCs w:val="28"/>
              </w:rPr>
              <w:fldChar w:fldCharType="begin"/>
            </w:r>
            <w:r w:rsidR="00041559">
              <w:rPr>
                <w:rFonts w:ascii="仿宋" w:hAnsi="仿宋" w:cs="仿宋" w:hint="eastAsia"/>
                <w:b/>
                <w:bCs/>
                <w:sz w:val="28"/>
                <w:szCs w:val="28"/>
              </w:rPr>
              <w:instrText xml:space="preserve"> PAGEREF _Toc4037 \h </w:instrText>
            </w:r>
            <w:r>
              <w:rPr>
                <w:rFonts w:ascii="仿宋" w:hAnsi="仿宋" w:cs="仿宋" w:hint="eastAsia"/>
                <w:b/>
                <w:bCs/>
                <w:sz w:val="28"/>
                <w:szCs w:val="28"/>
              </w:rPr>
            </w:r>
            <w:r>
              <w:rPr>
                <w:rFonts w:ascii="仿宋" w:hAnsi="仿宋" w:cs="仿宋" w:hint="eastAsia"/>
                <w:b/>
                <w:bCs/>
                <w:sz w:val="28"/>
                <w:szCs w:val="28"/>
              </w:rPr>
              <w:fldChar w:fldCharType="separate"/>
            </w:r>
            <w:r w:rsidR="00041559">
              <w:rPr>
                <w:rFonts w:ascii="仿宋" w:hAnsi="仿宋" w:cs="仿宋" w:hint="eastAsia"/>
                <w:b/>
                <w:bCs/>
                <w:sz w:val="28"/>
                <w:szCs w:val="28"/>
              </w:rPr>
              <w:t>12</w:t>
            </w:r>
            <w:r>
              <w:rPr>
                <w:rFonts w:ascii="仿宋" w:hAnsi="仿宋" w:cs="仿宋" w:hint="eastAsia"/>
                <w:b/>
                <w:bCs/>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5344" w:history="1">
            <w:r w:rsidR="00041559">
              <w:rPr>
                <w:rFonts w:ascii="仿宋" w:hAnsi="仿宋" w:cs="仿宋" w:hint="eastAsia"/>
                <w:sz w:val="28"/>
                <w:szCs w:val="28"/>
              </w:rPr>
              <w:t>一、</w:t>
            </w:r>
            <w:r w:rsidR="00041559">
              <w:rPr>
                <w:rFonts w:ascii="仿宋" w:hAnsi="仿宋" w:cs="仿宋" w:hint="eastAsia"/>
                <w:sz w:val="28"/>
                <w:szCs w:val="28"/>
              </w:rPr>
              <w:t>提升国际化的旅游服务设施</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_Toc5344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12</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0023" w:history="1">
            <w:r w:rsidR="00041559">
              <w:rPr>
                <w:rFonts w:ascii="仿宋" w:hAnsi="仿宋" w:cs="仿宋" w:hint="eastAsia"/>
                <w:sz w:val="28"/>
                <w:szCs w:val="28"/>
              </w:rPr>
              <w:t>二、完善景区旅游安全保障</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_Toc20023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12</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18666" w:history="1">
            <w:r w:rsidR="00041559">
              <w:rPr>
                <w:rFonts w:ascii="仿宋" w:hAnsi="仿宋" w:cs="仿宋" w:hint="eastAsia"/>
                <w:sz w:val="28"/>
                <w:szCs w:val="28"/>
              </w:rPr>
              <w:t>三、提升国际化旅游服务水平</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_Toc18666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12</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8860" w:history="1">
            <w:r w:rsidR="00041559">
              <w:rPr>
                <w:rFonts w:ascii="仿宋" w:hAnsi="仿宋" w:cs="仿宋" w:hint="eastAsia"/>
                <w:sz w:val="28"/>
                <w:szCs w:val="28"/>
              </w:rPr>
              <w:t>四、提升智慧化旅游服务水平</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_Toc8860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13</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15957" w:history="1">
            <w:r w:rsidR="00041559">
              <w:rPr>
                <w:rFonts w:ascii="仿宋" w:hAnsi="仿宋" w:cs="仿宋" w:hint="eastAsia"/>
                <w:sz w:val="28"/>
                <w:szCs w:val="28"/>
              </w:rPr>
              <w:t>五</w:t>
            </w:r>
            <w:r w:rsidR="00041559">
              <w:rPr>
                <w:rFonts w:ascii="仿宋" w:hAnsi="仿宋" w:cs="仿宋" w:hint="eastAsia"/>
                <w:sz w:val="28"/>
                <w:szCs w:val="28"/>
              </w:rPr>
              <w:t>、</w:t>
            </w:r>
            <w:r w:rsidR="00041559">
              <w:rPr>
                <w:rFonts w:ascii="仿宋" w:hAnsi="仿宋" w:cs="仿宋" w:hint="eastAsia"/>
                <w:sz w:val="28"/>
                <w:szCs w:val="28"/>
              </w:rPr>
              <w:t>提升国际化旅游管理水平</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_Toc15957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13</w:t>
            </w:r>
            <w:r>
              <w:rPr>
                <w:rFonts w:ascii="仿宋" w:hAnsi="仿宋" w:cs="仿宋" w:hint="eastAsia"/>
                <w:sz w:val="28"/>
                <w:szCs w:val="28"/>
              </w:rPr>
              <w:fldChar w:fldCharType="end"/>
            </w:r>
          </w:hyperlink>
        </w:p>
        <w:p w:rsidR="00CE63BA" w:rsidRDefault="00CE63BA">
          <w:pPr>
            <w:pStyle w:val="10"/>
            <w:tabs>
              <w:tab w:val="right" w:leader="dot" w:pos="8306"/>
            </w:tabs>
            <w:ind w:firstLineChars="0" w:firstLine="0"/>
            <w:rPr>
              <w:rFonts w:ascii="仿宋" w:hAnsi="仿宋" w:cs="仿宋"/>
              <w:b/>
              <w:bCs/>
              <w:sz w:val="28"/>
              <w:szCs w:val="28"/>
            </w:rPr>
          </w:pPr>
          <w:hyperlink w:anchor="_Toc7732" w:history="1">
            <w:r w:rsidR="00041559">
              <w:rPr>
                <w:rFonts w:ascii="仿宋" w:hAnsi="仿宋" w:cs="仿宋" w:hint="eastAsia"/>
                <w:b/>
                <w:bCs/>
                <w:sz w:val="28"/>
                <w:szCs w:val="28"/>
              </w:rPr>
              <w:t>第六章</w:t>
            </w:r>
            <w:r w:rsidR="00041559">
              <w:rPr>
                <w:rFonts w:ascii="仿宋" w:hAnsi="仿宋" w:cs="仿宋" w:hint="eastAsia"/>
                <w:b/>
                <w:bCs/>
                <w:sz w:val="28"/>
                <w:szCs w:val="28"/>
              </w:rPr>
              <w:t xml:space="preserve">  </w:t>
            </w:r>
            <w:r w:rsidR="00041559">
              <w:rPr>
                <w:rFonts w:ascii="仿宋" w:hAnsi="仿宋" w:cs="仿宋" w:hint="eastAsia"/>
                <w:b/>
                <w:bCs/>
                <w:sz w:val="28"/>
                <w:szCs w:val="28"/>
              </w:rPr>
              <w:t>实施宣传推广拓展工程</w:t>
            </w:r>
            <w:r w:rsidR="00041559">
              <w:rPr>
                <w:rFonts w:ascii="仿宋" w:hAnsi="仿宋" w:cs="仿宋" w:hint="eastAsia"/>
                <w:b/>
                <w:bCs/>
                <w:sz w:val="28"/>
                <w:szCs w:val="28"/>
              </w:rPr>
              <w:tab/>
            </w:r>
            <w:r>
              <w:rPr>
                <w:rFonts w:ascii="仿宋" w:hAnsi="仿宋" w:cs="仿宋" w:hint="eastAsia"/>
                <w:b/>
                <w:bCs/>
                <w:sz w:val="28"/>
                <w:szCs w:val="28"/>
              </w:rPr>
              <w:fldChar w:fldCharType="begin"/>
            </w:r>
            <w:r w:rsidR="00041559">
              <w:rPr>
                <w:rFonts w:ascii="仿宋" w:hAnsi="仿宋" w:cs="仿宋" w:hint="eastAsia"/>
                <w:b/>
                <w:bCs/>
                <w:sz w:val="28"/>
                <w:szCs w:val="28"/>
              </w:rPr>
              <w:instrText xml:space="preserve"> PAGEREF _Toc7732 \h </w:instrText>
            </w:r>
            <w:r>
              <w:rPr>
                <w:rFonts w:ascii="仿宋" w:hAnsi="仿宋" w:cs="仿宋" w:hint="eastAsia"/>
                <w:b/>
                <w:bCs/>
                <w:sz w:val="28"/>
                <w:szCs w:val="28"/>
              </w:rPr>
            </w:r>
            <w:r>
              <w:rPr>
                <w:rFonts w:ascii="仿宋" w:hAnsi="仿宋" w:cs="仿宋" w:hint="eastAsia"/>
                <w:b/>
                <w:bCs/>
                <w:sz w:val="28"/>
                <w:szCs w:val="28"/>
              </w:rPr>
              <w:fldChar w:fldCharType="separate"/>
            </w:r>
            <w:r w:rsidR="00041559">
              <w:rPr>
                <w:rFonts w:ascii="仿宋" w:hAnsi="仿宋" w:cs="仿宋" w:hint="eastAsia"/>
                <w:b/>
                <w:bCs/>
                <w:sz w:val="28"/>
                <w:szCs w:val="28"/>
              </w:rPr>
              <w:t>14</w:t>
            </w:r>
            <w:r>
              <w:rPr>
                <w:rFonts w:ascii="仿宋" w:hAnsi="仿宋" w:cs="仿宋" w:hint="eastAsia"/>
                <w:b/>
                <w:bCs/>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7464" w:history="1">
            <w:r w:rsidR="00041559">
              <w:rPr>
                <w:rFonts w:ascii="仿宋" w:hAnsi="仿宋" w:cs="仿宋" w:hint="eastAsia"/>
                <w:sz w:val="28"/>
                <w:szCs w:val="28"/>
              </w:rPr>
              <w:t>一、塑造全球游客认同的旅游品牌形象</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_Toc7464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14</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3943" w:history="1">
            <w:r w:rsidR="00041559">
              <w:rPr>
                <w:rFonts w:ascii="仿宋" w:hAnsi="仿宋" w:cs="仿宋" w:hint="eastAsia"/>
                <w:sz w:val="28"/>
                <w:szCs w:val="28"/>
              </w:rPr>
              <w:t>二、构建面向全球游客的旅游营销体系</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_Toc23943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14</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3015" w:history="1">
            <w:r w:rsidR="00041559">
              <w:rPr>
                <w:rFonts w:ascii="仿宋" w:hAnsi="仿宋" w:cs="仿宋" w:hint="eastAsia"/>
                <w:sz w:val="28"/>
                <w:szCs w:val="28"/>
              </w:rPr>
              <w:t>三、</w:t>
            </w:r>
            <w:r w:rsidR="00041559">
              <w:rPr>
                <w:rFonts w:ascii="仿宋" w:hAnsi="仿宋" w:cs="仿宋" w:hint="eastAsia"/>
                <w:sz w:val="28"/>
                <w:szCs w:val="28"/>
              </w:rPr>
              <w:t>积极探索创新性旅</w:t>
            </w:r>
            <w:r w:rsidR="00041559">
              <w:rPr>
                <w:rFonts w:ascii="仿宋" w:hAnsi="仿宋" w:cs="仿宋" w:hint="eastAsia"/>
                <w:sz w:val="28"/>
                <w:szCs w:val="28"/>
              </w:rPr>
              <w:t>游营销手段</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_Toc23015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14</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3263" w:history="1">
            <w:r w:rsidR="00041559">
              <w:rPr>
                <w:rFonts w:ascii="仿宋" w:hAnsi="仿宋" w:cs="仿宋" w:hint="eastAsia"/>
                <w:sz w:val="28"/>
                <w:szCs w:val="28"/>
              </w:rPr>
              <w:t>四、</w:t>
            </w:r>
            <w:r w:rsidR="00041559">
              <w:rPr>
                <w:rFonts w:ascii="仿宋" w:hAnsi="仿宋" w:cs="仿宋" w:hint="eastAsia"/>
                <w:sz w:val="28"/>
                <w:szCs w:val="28"/>
              </w:rPr>
              <w:t>打造</w:t>
            </w:r>
            <w:r w:rsidR="00041559">
              <w:rPr>
                <w:rFonts w:ascii="仿宋" w:hAnsi="仿宋" w:cs="仿宋" w:hint="eastAsia"/>
                <w:sz w:val="28"/>
                <w:szCs w:val="28"/>
              </w:rPr>
              <w:t>景区节庆活动品牌</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_Toc3263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15</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6911" w:history="1">
            <w:r w:rsidR="00041559">
              <w:rPr>
                <w:rFonts w:ascii="仿宋" w:hAnsi="仿宋" w:cs="仿宋" w:hint="eastAsia"/>
                <w:sz w:val="28"/>
                <w:szCs w:val="28"/>
              </w:rPr>
              <w:t>五、积极推动区域文旅交流合作</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_Toc6911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15</w:t>
            </w:r>
            <w:r>
              <w:rPr>
                <w:rFonts w:ascii="仿宋" w:hAnsi="仿宋" w:cs="仿宋" w:hint="eastAsia"/>
                <w:sz w:val="28"/>
                <w:szCs w:val="28"/>
              </w:rPr>
              <w:fldChar w:fldCharType="end"/>
            </w:r>
          </w:hyperlink>
        </w:p>
        <w:p w:rsidR="00CE63BA" w:rsidRDefault="00CE63BA">
          <w:pPr>
            <w:pStyle w:val="10"/>
            <w:tabs>
              <w:tab w:val="right" w:leader="dot" w:pos="8306"/>
            </w:tabs>
            <w:ind w:firstLineChars="0" w:firstLine="0"/>
            <w:rPr>
              <w:rFonts w:ascii="仿宋" w:hAnsi="仿宋" w:cs="仿宋"/>
              <w:b/>
              <w:bCs/>
              <w:sz w:val="28"/>
              <w:szCs w:val="28"/>
            </w:rPr>
          </w:pPr>
          <w:hyperlink w:anchor="_Toc24535" w:history="1">
            <w:r w:rsidR="00041559">
              <w:rPr>
                <w:rFonts w:ascii="仿宋" w:hAnsi="仿宋" w:cs="仿宋" w:hint="eastAsia"/>
                <w:b/>
                <w:bCs/>
                <w:sz w:val="28"/>
                <w:szCs w:val="28"/>
              </w:rPr>
              <w:t>第七章</w:t>
            </w:r>
            <w:r w:rsidR="00041559">
              <w:rPr>
                <w:rFonts w:ascii="仿宋" w:hAnsi="仿宋" w:cs="仿宋" w:hint="eastAsia"/>
                <w:b/>
                <w:bCs/>
                <w:sz w:val="28"/>
                <w:szCs w:val="28"/>
              </w:rPr>
              <w:t xml:space="preserve">  </w:t>
            </w:r>
            <w:r w:rsidR="00041559">
              <w:rPr>
                <w:rFonts w:ascii="仿宋" w:hAnsi="仿宋" w:cs="仿宋" w:hint="eastAsia"/>
                <w:b/>
                <w:bCs/>
                <w:sz w:val="28"/>
                <w:szCs w:val="28"/>
              </w:rPr>
              <w:t>构建现代先进的旅游发展支持体系</w:t>
            </w:r>
            <w:r w:rsidR="00041559">
              <w:rPr>
                <w:rFonts w:ascii="仿宋" w:hAnsi="仿宋" w:cs="仿宋" w:hint="eastAsia"/>
                <w:b/>
                <w:bCs/>
                <w:sz w:val="28"/>
                <w:szCs w:val="28"/>
              </w:rPr>
              <w:tab/>
            </w:r>
            <w:r>
              <w:rPr>
                <w:rFonts w:ascii="仿宋" w:hAnsi="仿宋" w:cs="仿宋" w:hint="eastAsia"/>
                <w:b/>
                <w:bCs/>
                <w:sz w:val="28"/>
                <w:szCs w:val="28"/>
              </w:rPr>
              <w:fldChar w:fldCharType="begin"/>
            </w:r>
            <w:r w:rsidR="00041559">
              <w:rPr>
                <w:rFonts w:ascii="仿宋" w:hAnsi="仿宋" w:cs="仿宋" w:hint="eastAsia"/>
                <w:b/>
                <w:bCs/>
                <w:sz w:val="28"/>
                <w:szCs w:val="28"/>
              </w:rPr>
              <w:instrText xml:space="preserve"> PAGEREF _Toc24535 \</w:instrText>
            </w:r>
            <w:r w:rsidR="00041559">
              <w:rPr>
                <w:rFonts w:ascii="仿宋" w:hAnsi="仿宋" w:cs="仿宋" w:hint="eastAsia"/>
                <w:b/>
                <w:bCs/>
                <w:sz w:val="28"/>
                <w:szCs w:val="28"/>
              </w:rPr>
              <w:instrText xml:space="preserve">h </w:instrText>
            </w:r>
            <w:r>
              <w:rPr>
                <w:rFonts w:ascii="仿宋" w:hAnsi="仿宋" w:cs="仿宋" w:hint="eastAsia"/>
                <w:b/>
                <w:bCs/>
                <w:sz w:val="28"/>
                <w:szCs w:val="28"/>
              </w:rPr>
            </w:r>
            <w:r>
              <w:rPr>
                <w:rFonts w:ascii="仿宋" w:hAnsi="仿宋" w:cs="仿宋" w:hint="eastAsia"/>
                <w:b/>
                <w:bCs/>
                <w:sz w:val="28"/>
                <w:szCs w:val="28"/>
              </w:rPr>
              <w:fldChar w:fldCharType="separate"/>
            </w:r>
            <w:r w:rsidR="00041559">
              <w:rPr>
                <w:rFonts w:ascii="仿宋" w:hAnsi="仿宋" w:cs="仿宋" w:hint="eastAsia"/>
                <w:b/>
                <w:bCs/>
                <w:sz w:val="28"/>
                <w:szCs w:val="28"/>
              </w:rPr>
              <w:t>16</w:t>
            </w:r>
            <w:r>
              <w:rPr>
                <w:rFonts w:ascii="仿宋" w:hAnsi="仿宋" w:cs="仿宋" w:hint="eastAsia"/>
                <w:b/>
                <w:bCs/>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2199" w:history="1">
            <w:r w:rsidR="00041559">
              <w:rPr>
                <w:rFonts w:ascii="仿宋" w:hAnsi="仿宋" w:cs="仿宋" w:hint="eastAsia"/>
                <w:sz w:val="28"/>
                <w:szCs w:val="28"/>
              </w:rPr>
              <w:t>一、培育富有竞争力的旅游市场主体</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_Toc22199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16</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9545" w:history="1">
            <w:r w:rsidR="00041559">
              <w:rPr>
                <w:rFonts w:ascii="仿宋" w:hAnsi="仿宋" w:cs="仿宋" w:hint="eastAsia"/>
                <w:sz w:val="28"/>
                <w:szCs w:val="28"/>
              </w:rPr>
              <w:t>二、培养国际化旅游人才</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_Toc9545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16</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1934" w:history="1">
            <w:r w:rsidR="00041559">
              <w:rPr>
                <w:rFonts w:ascii="仿宋" w:hAnsi="仿宋" w:cs="仿宋" w:hint="eastAsia"/>
                <w:sz w:val="28"/>
                <w:szCs w:val="28"/>
              </w:rPr>
              <w:t>三、建设数字化监管体系</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_Toc21934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16</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3870" w:history="1">
            <w:r w:rsidR="00041559">
              <w:rPr>
                <w:rFonts w:ascii="仿宋" w:hAnsi="仿宋" w:cs="仿宋" w:hint="eastAsia"/>
                <w:sz w:val="28"/>
                <w:szCs w:val="28"/>
              </w:rPr>
              <w:t>四、构建和谐文明友善的社会环境</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_Toc3870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17</w:t>
            </w:r>
            <w:r>
              <w:rPr>
                <w:rFonts w:ascii="仿宋" w:hAnsi="仿宋" w:cs="仿宋" w:hint="eastAsia"/>
                <w:sz w:val="28"/>
                <w:szCs w:val="28"/>
              </w:rPr>
              <w:fldChar w:fldCharType="end"/>
            </w:r>
          </w:hyperlink>
        </w:p>
        <w:p w:rsidR="00CE63BA" w:rsidRDefault="00CE63BA">
          <w:pPr>
            <w:pStyle w:val="10"/>
            <w:tabs>
              <w:tab w:val="right" w:leader="dot" w:pos="8306"/>
            </w:tabs>
            <w:ind w:firstLineChars="0" w:firstLine="0"/>
            <w:rPr>
              <w:rFonts w:ascii="仿宋" w:hAnsi="仿宋" w:cs="仿宋"/>
              <w:sz w:val="28"/>
              <w:szCs w:val="28"/>
            </w:rPr>
          </w:pPr>
          <w:hyperlink w:anchor="_Toc26146" w:history="1">
            <w:r w:rsidR="00041559">
              <w:rPr>
                <w:rFonts w:ascii="仿宋" w:hAnsi="仿宋" w:cs="仿宋" w:hint="eastAsia"/>
                <w:b/>
                <w:bCs/>
                <w:sz w:val="28"/>
                <w:szCs w:val="28"/>
              </w:rPr>
              <w:t>第八章</w:t>
            </w:r>
            <w:r w:rsidR="00041559">
              <w:rPr>
                <w:rFonts w:ascii="仿宋" w:hAnsi="仿宋" w:cs="仿宋" w:hint="eastAsia"/>
                <w:b/>
                <w:bCs/>
                <w:sz w:val="28"/>
                <w:szCs w:val="28"/>
              </w:rPr>
              <w:t xml:space="preserve">  </w:t>
            </w:r>
            <w:r w:rsidR="00041559">
              <w:rPr>
                <w:rFonts w:ascii="仿宋" w:hAnsi="仿宋" w:cs="仿宋" w:hint="eastAsia"/>
                <w:b/>
                <w:bCs/>
                <w:sz w:val="28"/>
                <w:szCs w:val="28"/>
              </w:rPr>
              <w:t>资源保护与环境影响评价</w:t>
            </w:r>
            <w:r w:rsidR="00041559">
              <w:rPr>
                <w:rFonts w:ascii="仿宋" w:hAnsi="仿宋" w:cs="仿宋" w:hint="eastAsia"/>
                <w:b/>
                <w:bCs/>
                <w:sz w:val="28"/>
                <w:szCs w:val="28"/>
              </w:rPr>
              <w:tab/>
            </w:r>
            <w:r>
              <w:rPr>
                <w:rFonts w:ascii="仿宋" w:hAnsi="仿宋" w:cs="仿宋" w:hint="eastAsia"/>
                <w:b/>
                <w:bCs/>
                <w:sz w:val="28"/>
                <w:szCs w:val="28"/>
              </w:rPr>
              <w:fldChar w:fldCharType="begin"/>
            </w:r>
            <w:r w:rsidR="00041559">
              <w:rPr>
                <w:rFonts w:ascii="仿宋" w:hAnsi="仿宋" w:cs="仿宋" w:hint="eastAsia"/>
                <w:b/>
                <w:bCs/>
                <w:sz w:val="28"/>
                <w:szCs w:val="28"/>
              </w:rPr>
              <w:instrText xml:space="preserve"> PAGEREF _Toc26146 \h </w:instrText>
            </w:r>
            <w:r>
              <w:rPr>
                <w:rFonts w:ascii="仿宋" w:hAnsi="仿宋" w:cs="仿宋" w:hint="eastAsia"/>
                <w:b/>
                <w:bCs/>
                <w:sz w:val="28"/>
                <w:szCs w:val="28"/>
              </w:rPr>
            </w:r>
            <w:r>
              <w:rPr>
                <w:rFonts w:ascii="仿宋" w:hAnsi="仿宋" w:cs="仿宋" w:hint="eastAsia"/>
                <w:b/>
                <w:bCs/>
                <w:sz w:val="28"/>
                <w:szCs w:val="28"/>
              </w:rPr>
              <w:fldChar w:fldCharType="separate"/>
            </w:r>
            <w:r w:rsidR="00041559">
              <w:rPr>
                <w:rFonts w:ascii="仿宋" w:hAnsi="仿宋" w:cs="仿宋" w:hint="eastAsia"/>
                <w:b/>
                <w:bCs/>
                <w:sz w:val="28"/>
                <w:szCs w:val="28"/>
              </w:rPr>
              <w:t>18</w:t>
            </w:r>
            <w:r>
              <w:rPr>
                <w:rFonts w:ascii="仿宋" w:hAnsi="仿宋" w:cs="仿宋" w:hint="eastAsia"/>
                <w:b/>
                <w:bCs/>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8045" w:history="1">
            <w:r w:rsidR="00041559">
              <w:rPr>
                <w:rFonts w:ascii="仿宋" w:hAnsi="仿宋" w:cs="仿宋" w:hint="eastAsia"/>
                <w:sz w:val="28"/>
                <w:szCs w:val="28"/>
              </w:rPr>
              <w:t>一、加强自然和文化资源保护</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_Toc28045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18</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11925" w:history="1">
            <w:r w:rsidR="00041559">
              <w:rPr>
                <w:rFonts w:ascii="仿宋" w:hAnsi="仿宋" w:cs="仿宋" w:hint="eastAsia"/>
                <w:sz w:val="28"/>
                <w:szCs w:val="28"/>
              </w:rPr>
              <w:t>二、环境影响评价</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_Toc11925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18</w:t>
            </w:r>
            <w:r>
              <w:rPr>
                <w:rFonts w:ascii="仿宋" w:hAnsi="仿宋" w:cs="仿宋" w:hint="eastAsia"/>
                <w:sz w:val="28"/>
                <w:szCs w:val="28"/>
              </w:rPr>
              <w:fldChar w:fldCharType="end"/>
            </w:r>
          </w:hyperlink>
        </w:p>
        <w:p w:rsidR="00CE63BA" w:rsidRDefault="00CE63BA">
          <w:pPr>
            <w:pStyle w:val="10"/>
            <w:tabs>
              <w:tab w:val="right" w:leader="dot" w:pos="8306"/>
            </w:tabs>
            <w:ind w:firstLineChars="0" w:firstLine="0"/>
            <w:rPr>
              <w:rFonts w:ascii="仿宋" w:hAnsi="仿宋" w:cs="仿宋"/>
              <w:b/>
              <w:bCs/>
              <w:sz w:val="28"/>
              <w:szCs w:val="28"/>
            </w:rPr>
          </w:pPr>
          <w:hyperlink w:anchor="_Toc12177" w:history="1">
            <w:r w:rsidR="00041559">
              <w:rPr>
                <w:rFonts w:ascii="仿宋" w:hAnsi="仿宋" w:cs="仿宋" w:hint="eastAsia"/>
                <w:b/>
                <w:bCs/>
                <w:sz w:val="28"/>
                <w:szCs w:val="28"/>
              </w:rPr>
              <w:t>第九章</w:t>
            </w:r>
            <w:r w:rsidR="00041559">
              <w:rPr>
                <w:rFonts w:ascii="仿宋" w:hAnsi="仿宋" w:cs="仿宋" w:hint="eastAsia"/>
                <w:b/>
                <w:bCs/>
                <w:sz w:val="28"/>
                <w:szCs w:val="28"/>
              </w:rPr>
              <w:t xml:space="preserve">  </w:t>
            </w:r>
            <w:r w:rsidR="00041559">
              <w:rPr>
                <w:rFonts w:ascii="仿宋" w:hAnsi="仿宋" w:cs="仿宋" w:hint="eastAsia"/>
                <w:b/>
                <w:bCs/>
                <w:sz w:val="28"/>
                <w:szCs w:val="28"/>
              </w:rPr>
              <w:t>规划实施保障</w:t>
            </w:r>
            <w:r w:rsidR="00041559">
              <w:rPr>
                <w:rFonts w:ascii="仿宋" w:hAnsi="仿宋" w:cs="仿宋" w:hint="eastAsia"/>
                <w:b/>
                <w:bCs/>
                <w:sz w:val="28"/>
                <w:szCs w:val="28"/>
              </w:rPr>
              <w:tab/>
            </w:r>
            <w:r>
              <w:rPr>
                <w:rFonts w:ascii="仿宋" w:hAnsi="仿宋" w:cs="仿宋" w:hint="eastAsia"/>
                <w:b/>
                <w:bCs/>
                <w:sz w:val="28"/>
                <w:szCs w:val="28"/>
              </w:rPr>
              <w:fldChar w:fldCharType="begin"/>
            </w:r>
            <w:r w:rsidR="00041559">
              <w:rPr>
                <w:rFonts w:ascii="仿宋" w:hAnsi="仿宋" w:cs="仿宋" w:hint="eastAsia"/>
                <w:b/>
                <w:bCs/>
                <w:sz w:val="28"/>
                <w:szCs w:val="28"/>
              </w:rPr>
              <w:instrText xml:space="preserve"> PAGEREF _Toc12177 \h </w:instrText>
            </w:r>
            <w:r>
              <w:rPr>
                <w:rFonts w:ascii="仿宋" w:hAnsi="仿宋" w:cs="仿宋" w:hint="eastAsia"/>
                <w:b/>
                <w:bCs/>
                <w:sz w:val="28"/>
                <w:szCs w:val="28"/>
              </w:rPr>
            </w:r>
            <w:r>
              <w:rPr>
                <w:rFonts w:ascii="仿宋" w:hAnsi="仿宋" w:cs="仿宋" w:hint="eastAsia"/>
                <w:b/>
                <w:bCs/>
                <w:sz w:val="28"/>
                <w:szCs w:val="28"/>
              </w:rPr>
              <w:fldChar w:fldCharType="separate"/>
            </w:r>
            <w:r w:rsidR="00041559">
              <w:rPr>
                <w:rFonts w:ascii="仿宋" w:hAnsi="仿宋" w:cs="仿宋" w:hint="eastAsia"/>
                <w:b/>
                <w:bCs/>
                <w:sz w:val="28"/>
                <w:szCs w:val="28"/>
              </w:rPr>
              <w:t>21</w:t>
            </w:r>
            <w:r>
              <w:rPr>
                <w:rFonts w:ascii="仿宋" w:hAnsi="仿宋" w:cs="仿宋" w:hint="eastAsia"/>
                <w:b/>
                <w:bCs/>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17043" w:history="1">
            <w:r w:rsidR="00041559">
              <w:rPr>
                <w:rFonts w:ascii="仿宋" w:hAnsi="仿宋" w:cs="仿宋" w:hint="eastAsia"/>
                <w:sz w:val="28"/>
                <w:szCs w:val="28"/>
              </w:rPr>
              <w:t>一、加强组织领导</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_Toc17043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21</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4854" w:history="1">
            <w:r w:rsidR="00041559">
              <w:rPr>
                <w:rFonts w:ascii="仿宋" w:hAnsi="仿宋" w:cs="仿宋" w:hint="eastAsia"/>
                <w:sz w:val="28"/>
                <w:szCs w:val="28"/>
              </w:rPr>
              <w:t>二、完善政策支撑</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_Toc24854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21</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9346" w:history="1">
            <w:r w:rsidR="00041559">
              <w:rPr>
                <w:rFonts w:ascii="仿宋" w:hAnsi="仿宋" w:cs="仿宋" w:hint="eastAsia"/>
                <w:sz w:val="28"/>
                <w:szCs w:val="28"/>
              </w:rPr>
              <w:t>三、强化要素保障</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_Toc29346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21</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3473" w:history="1">
            <w:r w:rsidR="00041559">
              <w:rPr>
                <w:rFonts w:ascii="仿宋" w:hAnsi="仿宋" w:cs="仿宋" w:hint="eastAsia"/>
                <w:sz w:val="28"/>
                <w:szCs w:val="28"/>
              </w:rPr>
              <w:t>四、强化规划实施</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_Toc23473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22</w:t>
            </w:r>
            <w:r>
              <w:rPr>
                <w:rFonts w:ascii="仿宋" w:hAnsi="仿宋" w:cs="仿宋" w:hint="eastAsia"/>
                <w:sz w:val="28"/>
                <w:szCs w:val="28"/>
              </w:rPr>
              <w:fldChar w:fldCharType="end"/>
            </w:r>
          </w:hyperlink>
        </w:p>
        <w:p w:rsidR="00CE63BA" w:rsidRDefault="00CE63BA">
          <w:pPr>
            <w:pStyle w:val="10"/>
            <w:tabs>
              <w:tab w:val="right" w:leader="dot" w:pos="8306"/>
            </w:tabs>
            <w:ind w:firstLineChars="0" w:firstLine="0"/>
            <w:rPr>
              <w:rFonts w:ascii="仿宋" w:hAnsi="仿宋" w:cs="仿宋"/>
              <w:sz w:val="28"/>
              <w:szCs w:val="28"/>
            </w:rPr>
          </w:pPr>
          <w:hyperlink w:anchor="_Toc22684" w:history="1">
            <w:r w:rsidR="00041559">
              <w:rPr>
                <w:rFonts w:ascii="仿宋" w:hAnsi="仿宋" w:cs="仿宋" w:hint="eastAsia"/>
                <w:b/>
                <w:bCs/>
                <w:sz w:val="28"/>
                <w:szCs w:val="28"/>
              </w:rPr>
              <w:t>第十章</w:t>
            </w:r>
            <w:r w:rsidR="00041559">
              <w:rPr>
                <w:rFonts w:ascii="仿宋" w:hAnsi="仿宋" w:cs="仿宋" w:hint="eastAsia"/>
                <w:b/>
                <w:bCs/>
                <w:sz w:val="28"/>
                <w:szCs w:val="28"/>
              </w:rPr>
              <w:t xml:space="preserve">  </w:t>
            </w:r>
            <w:r w:rsidR="00041559">
              <w:rPr>
                <w:rFonts w:ascii="仿宋" w:hAnsi="仿宋" w:cs="仿宋" w:hint="eastAsia"/>
                <w:b/>
                <w:bCs/>
                <w:sz w:val="28"/>
                <w:szCs w:val="28"/>
              </w:rPr>
              <w:t>分期建设规划</w:t>
            </w:r>
            <w:r w:rsidR="00041559">
              <w:rPr>
                <w:rFonts w:ascii="仿宋" w:hAnsi="仿宋" w:cs="仿宋" w:hint="eastAsia"/>
                <w:b/>
                <w:bCs/>
                <w:sz w:val="28"/>
                <w:szCs w:val="28"/>
              </w:rPr>
              <w:tab/>
            </w:r>
            <w:r>
              <w:rPr>
                <w:rFonts w:ascii="仿宋" w:hAnsi="仿宋" w:cs="仿宋" w:hint="eastAsia"/>
                <w:b/>
                <w:bCs/>
                <w:sz w:val="28"/>
                <w:szCs w:val="28"/>
              </w:rPr>
              <w:fldChar w:fldCharType="begin"/>
            </w:r>
            <w:r w:rsidR="00041559">
              <w:rPr>
                <w:rFonts w:ascii="仿宋" w:hAnsi="仿宋" w:cs="仿宋" w:hint="eastAsia"/>
                <w:b/>
                <w:bCs/>
                <w:sz w:val="28"/>
                <w:szCs w:val="28"/>
              </w:rPr>
              <w:instrText xml:space="preserve"> PAGEREF _Toc22684 \h </w:instrText>
            </w:r>
            <w:r>
              <w:rPr>
                <w:rFonts w:ascii="仿宋" w:hAnsi="仿宋" w:cs="仿宋" w:hint="eastAsia"/>
                <w:b/>
                <w:bCs/>
                <w:sz w:val="28"/>
                <w:szCs w:val="28"/>
              </w:rPr>
            </w:r>
            <w:r>
              <w:rPr>
                <w:rFonts w:ascii="仿宋" w:hAnsi="仿宋" w:cs="仿宋" w:hint="eastAsia"/>
                <w:b/>
                <w:bCs/>
                <w:sz w:val="28"/>
                <w:szCs w:val="28"/>
              </w:rPr>
              <w:fldChar w:fldCharType="separate"/>
            </w:r>
            <w:r w:rsidR="00041559">
              <w:rPr>
                <w:rFonts w:ascii="仿宋" w:hAnsi="仿宋" w:cs="仿宋" w:hint="eastAsia"/>
                <w:b/>
                <w:bCs/>
                <w:sz w:val="28"/>
                <w:szCs w:val="28"/>
              </w:rPr>
              <w:t>23</w:t>
            </w:r>
            <w:r>
              <w:rPr>
                <w:rFonts w:ascii="仿宋" w:hAnsi="仿宋" w:cs="仿宋" w:hint="eastAsia"/>
                <w:b/>
                <w:bCs/>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27661" w:history="1">
            <w:r w:rsidR="00041559">
              <w:rPr>
                <w:rFonts w:ascii="仿宋" w:hAnsi="仿宋" w:cs="仿宋" w:hint="eastAsia"/>
                <w:sz w:val="28"/>
                <w:szCs w:val="28"/>
              </w:rPr>
              <w:t>一、近期目标和任务</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_Toc27661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23</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7979" w:history="1">
            <w:r w:rsidR="00041559">
              <w:rPr>
                <w:rFonts w:ascii="仿宋" w:hAnsi="仿宋" w:cs="仿宋" w:hint="eastAsia"/>
                <w:sz w:val="28"/>
                <w:szCs w:val="28"/>
              </w:rPr>
              <w:t>二、中期目标和任务</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_Toc7979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23</w:t>
            </w:r>
            <w:r>
              <w:rPr>
                <w:rFonts w:ascii="仿宋" w:hAnsi="仿宋" w:cs="仿宋" w:hint="eastAsia"/>
                <w:sz w:val="28"/>
                <w:szCs w:val="28"/>
              </w:rPr>
              <w:fldChar w:fldCharType="end"/>
            </w:r>
          </w:hyperlink>
        </w:p>
        <w:p w:rsidR="00CE63BA" w:rsidRDefault="00CE63BA" w:rsidP="00041559">
          <w:pPr>
            <w:pStyle w:val="21"/>
            <w:tabs>
              <w:tab w:val="right" w:leader="dot" w:pos="8306"/>
            </w:tabs>
            <w:ind w:left="640" w:firstLineChars="0" w:firstLine="0"/>
            <w:rPr>
              <w:rFonts w:ascii="仿宋" w:hAnsi="仿宋" w:cs="仿宋"/>
              <w:sz w:val="28"/>
              <w:szCs w:val="28"/>
            </w:rPr>
          </w:pPr>
          <w:hyperlink w:anchor="_Toc1606" w:history="1">
            <w:r w:rsidR="00041559">
              <w:rPr>
                <w:rFonts w:ascii="仿宋" w:hAnsi="仿宋" w:cs="仿宋" w:hint="eastAsia"/>
                <w:sz w:val="28"/>
                <w:szCs w:val="28"/>
              </w:rPr>
              <w:t>三、远期目标和任务</w:t>
            </w:r>
            <w:r w:rsidR="00041559">
              <w:rPr>
                <w:rFonts w:ascii="仿宋" w:hAnsi="仿宋" w:cs="仿宋" w:hint="eastAsia"/>
                <w:sz w:val="28"/>
                <w:szCs w:val="28"/>
              </w:rPr>
              <w:tab/>
            </w:r>
            <w:r>
              <w:rPr>
                <w:rFonts w:ascii="仿宋" w:hAnsi="仿宋" w:cs="仿宋" w:hint="eastAsia"/>
                <w:sz w:val="28"/>
                <w:szCs w:val="28"/>
              </w:rPr>
              <w:fldChar w:fldCharType="begin"/>
            </w:r>
            <w:r w:rsidR="00041559">
              <w:rPr>
                <w:rFonts w:ascii="仿宋" w:hAnsi="仿宋" w:cs="仿宋" w:hint="eastAsia"/>
                <w:sz w:val="28"/>
                <w:szCs w:val="28"/>
              </w:rPr>
              <w:instrText xml:space="preserve"> PAGEREF _Toc1606 \h </w:instrText>
            </w:r>
            <w:r>
              <w:rPr>
                <w:rFonts w:ascii="仿宋" w:hAnsi="仿宋" w:cs="仿宋" w:hint="eastAsia"/>
                <w:sz w:val="28"/>
                <w:szCs w:val="28"/>
              </w:rPr>
            </w:r>
            <w:r>
              <w:rPr>
                <w:rFonts w:ascii="仿宋" w:hAnsi="仿宋" w:cs="仿宋" w:hint="eastAsia"/>
                <w:sz w:val="28"/>
                <w:szCs w:val="28"/>
              </w:rPr>
              <w:fldChar w:fldCharType="separate"/>
            </w:r>
            <w:r w:rsidR="00041559">
              <w:rPr>
                <w:rFonts w:ascii="仿宋" w:hAnsi="仿宋" w:cs="仿宋" w:hint="eastAsia"/>
                <w:sz w:val="28"/>
                <w:szCs w:val="28"/>
              </w:rPr>
              <w:t>23</w:t>
            </w:r>
            <w:r>
              <w:rPr>
                <w:rFonts w:ascii="仿宋" w:hAnsi="仿宋" w:cs="仿宋" w:hint="eastAsia"/>
                <w:sz w:val="28"/>
                <w:szCs w:val="28"/>
              </w:rPr>
              <w:fldChar w:fldCharType="end"/>
            </w:r>
          </w:hyperlink>
        </w:p>
        <w:p w:rsidR="00CE63BA" w:rsidRDefault="00CE63BA" w:rsidP="00041559">
          <w:pPr>
            <w:ind w:firstLine="560"/>
            <w:rPr>
              <w:rFonts w:ascii="仿宋" w:hAnsi="仿宋" w:cs="仿宋"/>
              <w:sz w:val="28"/>
              <w:szCs w:val="28"/>
            </w:rPr>
            <w:sectPr w:rsidR="00CE63BA">
              <w:pgSz w:w="11906" w:h="16838"/>
              <w:pgMar w:top="1440" w:right="1800" w:bottom="1440" w:left="1800" w:header="851" w:footer="992" w:gutter="0"/>
              <w:cols w:space="425"/>
              <w:docGrid w:type="lines" w:linePitch="312"/>
            </w:sectPr>
          </w:pPr>
          <w:r>
            <w:rPr>
              <w:rFonts w:ascii="仿宋" w:hAnsi="仿宋" w:cs="仿宋" w:hint="eastAsia"/>
              <w:sz w:val="28"/>
              <w:szCs w:val="28"/>
            </w:rPr>
            <w:fldChar w:fldCharType="end"/>
          </w:r>
        </w:p>
      </w:sdtContent>
    </w:sdt>
    <w:p w:rsidR="00CE63BA" w:rsidRDefault="00041559">
      <w:pPr>
        <w:pStyle w:val="1"/>
        <w:keepNext w:val="0"/>
        <w:keepLines w:val="0"/>
        <w:spacing w:before="0"/>
      </w:pPr>
      <w:bookmarkStart w:id="47" w:name="_Toc12083"/>
      <w:bookmarkStart w:id="48" w:name="_Toc28276"/>
      <w:bookmarkStart w:id="49" w:name="_Toc6529"/>
      <w:bookmarkStart w:id="50" w:name="_Toc10999"/>
      <w:bookmarkStart w:id="51" w:name="_Toc636"/>
      <w:bookmarkStart w:id="52" w:name="_Toc30955"/>
      <w:bookmarkStart w:id="53" w:name="_Toc6972"/>
      <w:bookmarkStart w:id="54" w:name="_Toc10616"/>
      <w:bookmarkStart w:id="55" w:name="_Toc14449"/>
      <w:bookmarkStart w:id="56" w:name="_Toc21252"/>
      <w:bookmarkStart w:id="57" w:name="_Toc31757"/>
      <w:bookmarkStart w:id="58" w:name="_Toc11908"/>
      <w:bookmarkStart w:id="59" w:name="_Toc9069"/>
      <w:bookmarkStart w:id="60" w:name="_Toc23369"/>
      <w:bookmarkStart w:id="61" w:name="_Toc15796"/>
      <w:bookmarkStart w:id="62" w:name="_Toc17729"/>
      <w:bookmarkStart w:id="63" w:name="_Toc22291"/>
      <w:bookmarkStart w:id="64" w:name="_Toc23019"/>
      <w:bookmarkStart w:id="65" w:name="_Toc1892"/>
      <w:bookmarkStart w:id="66" w:name="_Toc30694"/>
      <w:bookmarkStart w:id="67" w:name="_Toc6634"/>
      <w:r>
        <w:rPr>
          <w:rFonts w:hint="eastAsia"/>
        </w:rPr>
        <w:lastRenderedPageBreak/>
        <w:t>第一章</w:t>
      </w:r>
      <w:r>
        <w:rPr>
          <w:rFonts w:hint="eastAsia"/>
        </w:rPr>
        <w:t xml:space="preserve">  </w:t>
      </w:r>
      <w:r>
        <w:rPr>
          <w:rFonts w:hint="eastAsia"/>
        </w:rPr>
        <w:t>规划总则</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
    <w:p w:rsidR="00CE63BA" w:rsidRDefault="00041559" w:rsidP="00041559">
      <w:pPr>
        <w:pStyle w:val="20"/>
        <w:keepNext w:val="0"/>
        <w:keepLines w:val="0"/>
        <w:ind w:firstLine="643"/>
      </w:pPr>
      <w:bookmarkStart w:id="68" w:name="_Toc30395"/>
      <w:bookmarkStart w:id="69" w:name="_Toc29171"/>
      <w:bookmarkStart w:id="70" w:name="_Toc32364"/>
      <w:bookmarkStart w:id="71" w:name="_Toc20558"/>
      <w:bookmarkStart w:id="72" w:name="_Toc21124"/>
      <w:bookmarkStart w:id="73" w:name="_Toc27954"/>
      <w:bookmarkStart w:id="74" w:name="_Toc3237"/>
      <w:bookmarkStart w:id="75" w:name="_Toc20564"/>
      <w:bookmarkStart w:id="76" w:name="_Toc16242"/>
      <w:bookmarkStart w:id="77" w:name="_Toc11549"/>
      <w:bookmarkStart w:id="78" w:name="_Toc9049"/>
      <w:bookmarkStart w:id="79" w:name="_Toc21417"/>
      <w:bookmarkStart w:id="80" w:name="_Toc7774"/>
      <w:bookmarkStart w:id="81" w:name="_Toc23013"/>
      <w:bookmarkStart w:id="82" w:name="_Toc25603"/>
      <w:bookmarkStart w:id="83" w:name="_Toc10161"/>
      <w:bookmarkStart w:id="84" w:name="_Toc25754"/>
      <w:bookmarkStart w:id="85" w:name="_Toc29472"/>
      <w:bookmarkStart w:id="86" w:name="_Toc14919"/>
      <w:bookmarkStart w:id="87" w:name="_Toc30227"/>
      <w:bookmarkStart w:id="88" w:name="_Toc13973"/>
      <w:bookmarkStart w:id="89" w:name="_Toc22282"/>
      <w:r>
        <w:rPr>
          <w:rFonts w:hint="eastAsia"/>
        </w:rPr>
        <w:t>一、规划范围</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rsidR="00CE63BA" w:rsidRDefault="00041559">
      <w:pPr>
        <w:pStyle w:val="a3"/>
        <w:ind w:leftChars="0" w:left="0" w:firstLine="640"/>
        <w:jc w:val="both"/>
        <w:rPr>
          <w:rFonts w:ascii="仿宋" w:hAnsi="仿宋" w:cs="仿宋"/>
          <w:color w:val="000000" w:themeColor="text1"/>
        </w:rPr>
      </w:pPr>
      <w:r>
        <w:rPr>
          <w:rFonts w:ascii="仿宋" w:hAnsi="仿宋" w:cs="仿宋" w:hint="eastAsia"/>
          <w:color w:val="000000" w:themeColor="text1"/>
        </w:rPr>
        <w:t>西江世界级旅游景区核心区为西江千户苗寨景区，规划面积</w:t>
      </w:r>
      <w:r>
        <w:rPr>
          <w:rFonts w:ascii="仿宋" w:hAnsi="仿宋" w:cs="仿宋" w:hint="eastAsia"/>
          <w:color w:val="000000" w:themeColor="text1"/>
        </w:rPr>
        <w:t>10</w:t>
      </w:r>
      <w:r>
        <w:rPr>
          <w:rFonts w:ascii="仿宋" w:hAnsi="仿宋" w:cs="仿宋" w:hint="eastAsia"/>
          <w:color w:val="000000" w:themeColor="text1"/>
        </w:rPr>
        <w:t>平方千米，北至长乌村委所在地，南至营上根敢，东至西江水库，西至凯雷高速雷山西高速出口，包括干荣、连城、营上、长乌等周边村寨。联动雷山县城、郎德景区、大塘景区等重要景区和麻料、控拜、陶尧、白岩、乌东、毛坪等民族村寨，构筑大西江旅游的发展格局，辐射带动</w:t>
      </w:r>
      <w:bookmarkStart w:id="90" w:name="OLE_LINK9"/>
      <w:r>
        <w:rPr>
          <w:rFonts w:ascii="仿宋" w:hAnsi="仿宋" w:cs="仿宋" w:hint="eastAsia"/>
          <w:color w:val="000000" w:themeColor="text1"/>
        </w:rPr>
        <w:t>凯里、台江、丹寨、剑河、麻江</w:t>
      </w:r>
      <w:bookmarkEnd w:id="90"/>
      <w:r>
        <w:rPr>
          <w:rFonts w:ascii="仿宋" w:hAnsi="仿宋" w:cs="仿宋" w:hint="eastAsia"/>
          <w:color w:val="000000" w:themeColor="text1"/>
        </w:rPr>
        <w:t>、榕江等周边区域。</w:t>
      </w:r>
    </w:p>
    <w:p w:rsidR="00CE63BA" w:rsidRDefault="00041559">
      <w:pPr>
        <w:ind w:firstLineChars="0" w:firstLine="0"/>
        <w:jc w:val="center"/>
        <w:rPr>
          <w:rFonts w:ascii="黑体" w:eastAsia="黑体" w:hAnsi="黑体" w:cs="黑体"/>
          <w:color w:val="000000" w:themeColor="text1"/>
          <w:szCs w:val="32"/>
        </w:rPr>
      </w:pPr>
      <w:r>
        <w:rPr>
          <w:rFonts w:ascii="黑体" w:eastAsia="黑体" w:hAnsi="黑体" w:cs="黑体"/>
          <w:noProof/>
          <w:color w:val="000000" w:themeColor="text1"/>
          <w:szCs w:val="32"/>
        </w:rPr>
        <w:drawing>
          <wp:anchor distT="0" distB="0" distL="114300" distR="114300" simplePos="0" relativeHeight="251661312" behindDoc="0" locked="0" layoutInCell="1" allowOverlap="1">
            <wp:simplePos x="0" y="0"/>
            <wp:positionH relativeFrom="column">
              <wp:posOffset>-35560</wp:posOffset>
            </wp:positionH>
            <wp:positionV relativeFrom="paragraph">
              <wp:posOffset>26670</wp:posOffset>
            </wp:positionV>
            <wp:extent cx="5434965" cy="4084320"/>
            <wp:effectExtent l="0" t="0" r="13335" b="11430"/>
            <wp:wrapTopAndBottom/>
            <wp:docPr id="2" name="图片 2" descr="f85491ef5264a0c201b1fd73e0a0a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85491ef5264a0c201b1fd73e0a0aef"/>
                    <pic:cNvPicPr>
                      <a:picLocks noChangeAspect="1"/>
                    </pic:cNvPicPr>
                  </pic:nvPicPr>
                  <pic:blipFill>
                    <a:blip r:embed="rId13" cstate="print"/>
                    <a:stretch>
                      <a:fillRect/>
                    </a:stretch>
                  </pic:blipFill>
                  <pic:spPr>
                    <a:xfrm>
                      <a:off x="0" y="0"/>
                      <a:ext cx="5434965" cy="4084320"/>
                    </a:xfrm>
                    <a:prstGeom prst="rect">
                      <a:avLst/>
                    </a:prstGeom>
                  </pic:spPr>
                </pic:pic>
              </a:graphicData>
            </a:graphic>
          </wp:anchor>
        </w:drawing>
      </w:r>
      <w:bookmarkStart w:id="91" w:name="_Toc7007"/>
      <w:bookmarkStart w:id="92" w:name="_Toc29446"/>
      <w:bookmarkStart w:id="93" w:name="_Toc25705"/>
      <w:bookmarkStart w:id="94" w:name="_Toc24279"/>
      <w:bookmarkStart w:id="95" w:name="_Toc14163"/>
      <w:bookmarkStart w:id="96" w:name="_Toc27405"/>
      <w:bookmarkStart w:id="97" w:name="_Toc14621"/>
      <w:bookmarkStart w:id="98" w:name="_Toc32054"/>
      <w:bookmarkStart w:id="99" w:name="_Toc6372"/>
      <w:bookmarkStart w:id="100" w:name="_Toc3361"/>
      <w:bookmarkStart w:id="101" w:name="_Toc18796"/>
      <w:bookmarkStart w:id="102" w:name="_Toc161"/>
      <w:bookmarkStart w:id="103" w:name="_Toc12703"/>
      <w:bookmarkStart w:id="104" w:name="_Toc29529"/>
      <w:bookmarkStart w:id="105" w:name="_Toc127"/>
      <w:bookmarkStart w:id="106" w:name="_Toc25895"/>
      <w:bookmarkStart w:id="107" w:name="_Toc12001"/>
      <w:bookmarkStart w:id="108" w:name="_Toc30433"/>
      <w:bookmarkStart w:id="109" w:name="_Toc14663"/>
      <w:bookmarkStart w:id="110" w:name="_Toc5970"/>
      <w:bookmarkStart w:id="111" w:name="_Toc6110"/>
      <w:r>
        <w:rPr>
          <w:rFonts w:ascii="仿宋" w:hAnsi="仿宋" w:cs="仿宋" w:hint="eastAsia"/>
          <w:color w:val="000000" w:themeColor="text1"/>
          <w:sz w:val="24"/>
        </w:rPr>
        <w:t>图</w:t>
      </w:r>
      <w:r>
        <w:rPr>
          <w:rFonts w:ascii="仿宋" w:hAnsi="仿宋" w:cs="仿宋" w:hint="eastAsia"/>
          <w:color w:val="000000" w:themeColor="text1"/>
          <w:sz w:val="24"/>
        </w:rPr>
        <w:t xml:space="preserve">1-1 </w:t>
      </w:r>
      <w:r>
        <w:rPr>
          <w:rFonts w:ascii="仿宋" w:hAnsi="仿宋" w:cs="仿宋" w:hint="eastAsia"/>
          <w:color w:val="000000" w:themeColor="text1"/>
          <w:sz w:val="24"/>
        </w:rPr>
        <w:t>规划范围</w:t>
      </w:r>
      <w:r>
        <w:rPr>
          <w:rFonts w:ascii="仿宋" w:hAnsi="仿宋" w:cs="仿宋" w:hint="eastAsia"/>
          <w:color w:val="000000" w:themeColor="text1"/>
          <w:sz w:val="24"/>
        </w:rPr>
        <w:t>图</w:t>
      </w:r>
    </w:p>
    <w:p w:rsidR="00CE63BA" w:rsidRDefault="00041559">
      <w:pPr>
        <w:ind w:firstLineChars="0" w:firstLine="0"/>
      </w:pPr>
      <w:r>
        <w:rPr>
          <w:rFonts w:ascii="黑体" w:eastAsia="黑体" w:hAnsi="黑体" w:cs="黑体" w:hint="eastAsia"/>
          <w:b/>
          <w:bCs/>
          <w:color w:val="000000" w:themeColor="text1"/>
          <w:szCs w:val="32"/>
        </w:rPr>
        <w:t xml:space="preserve"> </w:t>
      </w:r>
      <w:bookmarkStart w:id="112" w:name="_Toc12798"/>
      <w:r>
        <w:rPr>
          <w:rStyle w:val="2Char"/>
          <w:rFonts w:hint="eastAsia"/>
        </w:rPr>
        <w:t>二、规划期限</w:t>
      </w:r>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p w:rsidR="00CE63BA" w:rsidRDefault="00041559">
      <w:pPr>
        <w:ind w:firstLine="640"/>
        <w:rPr>
          <w:rFonts w:ascii="仿宋" w:hAnsi="仿宋" w:cs="仿宋"/>
          <w:color w:val="000000" w:themeColor="text1"/>
        </w:rPr>
      </w:pPr>
      <w:r>
        <w:rPr>
          <w:rFonts w:ascii="仿宋" w:hAnsi="仿宋" w:cs="仿宋" w:hint="eastAsia"/>
          <w:color w:val="000000" w:themeColor="text1"/>
        </w:rPr>
        <w:t>规划期限为</w:t>
      </w:r>
      <w:r>
        <w:rPr>
          <w:rFonts w:ascii="仿宋" w:hAnsi="仿宋" w:cs="仿宋" w:hint="eastAsia"/>
          <w:color w:val="000000" w:themeColor="text1"/>
        </w:rPr>
        <w:t>202</w:t>
      </w:r>
      <w:r>
        <w:rPr>
          <w:rFonts w:ascii="仿宋" w:hAnsi="仿宋" w:cs="仿宋" w:hint="eastAsia"/>
          <w:color w:val="000000" w:themeColor="text1"/>
        </w:rPr>
        <w:t>5</w:t>
      </w:r>
      <w:r>
        <w:rPr>
          <w:rFonts w:ascii="仿宋" w:hAnsi="仿宋" w:cs="仿宋" w:hint="eastAsia"/>
          <w:color w:val="000000" w:themeColor="text1"/>
        </w:rPr>
        <w:t>年—</w:t>
      </w:r>
      <w:r>
        <w:rPr>
          <w:rFonts w:ascii="仿宋" w:hAnsi="仿宋" w:cs="仿宋" w:hint="eastAsia"/>
          <w:color w:val="000000" w:themeColor="text1"/>
        </w:rPr>
        <w:t>2035</w:t>
      </w:r>
      <w:r>
        <w:rPr>
          <w:rFonts w:ascii="仿宋" w:hAnsi="仿宋" w:cs="仿宋" w:hint="eastAsia"/>
          <w:color w:val="000000" w:themeColor="text1"/>
        </w:rPr>
        <w:t>年</w:t>
      </w:r>
      <w:r>
        <w:rPr>
          <w:rFonts w:ascii="仿宋" w:hAnsi="仿宋" w:cs="仿宋" w:hint="eastAsia"/>
          <w:color w:val="000000" w:themeColor="text1"/>
        </w:rPr>
        <w:t>，</w:t>
      </w:r>
      <w:r>
        <w:rPr>
          <w:rFonts w:ascii="仿宋" w:hAnsi="仿宋" w:cs="仿宋" w:hint="eastAsia"/>
          <w:color w:val="000000" w:themeColor="text1"/>
        </w:rPr>
        <w:t>近期</w:t>
      </w:r>
      <w:r>
        <w:rPr>
          <w:rFonts w:ascii="仿宋" w:hAnsi="仿宋" w:cs="仿宋" w:hint="eastAsia"/>
          <w:color w:val="000000" w:themeColor="text1"/>
        </w:rPr>
        <w:t>202</w:t>
      </w:r>
      <w:r>
        <w:rPr>
          <w:rFonts w:ascii="仿宋" w:hAnsi="仿宋" w:cs="仿宋" w:hint="eastAsia"/>
          <w:color w:val="000000" w:themeColor="text1"/>
        </w:rPr>
        <w:t>5</w:t>
      </w:r>
      <w:r>
        <w:rPr>
          <w:rFonts w:ascii="仿宋" w:hAnsi="仿宋" w:cs="仿宋" w:hint="eastAsia"/>
          <w:color w:val="000000" w:themeColor="text1"/>
        </w:rPr>
        <w:t>年—</w:t>
      </w:r>
      <w:r>
        <w:rPr>
          <w:rFonts w:ascii="仿宋" w:hAnsi="仿宋" w:cs="仿宋" w:hint="eastAsia"/>
          <w:color w:val="000000" w:themeColor="text1"/>
        </w:rPr>
        <w:t>202</w:t>
      </w:r>
      <w:r>
        <w:rPr>
          <w:rFonts w:ascii="仿宋" w:hAnsi="仿宋" w:cs="仿宋" w:hint="eastAsia"/>
          <w:color w:val="000000" w:themeColor="text1"/>
        </w:rPr>
        <w:t>7</w:t>
      </w:r>
      <w:r>
        <w:rPr>
          <w:rFonts w:ascii="仿宋" w:hAnsi="仿宋" w:cs="仿宋" w:hint="eastAsia"/>
          <w:color w:val="000000" w:themeColor="text1"/>
        </w:rPr>
        <w:t>年，</w:t>
      </w:r>
      <w:r>
        <w:rPr>
          <w:rFonts w:ascii="仿宋" w:hAnsi="仿宋" w:cs="仿宋" w:hint="eastAsia"/>
          <w:color w:val="000000" w:themeColor="text1"/>
        </w:rPr>
        <w:lastRenderedPageBreak/>
        <w:t>中期</w:t>
      </w:r>
      <w:r>
        <w:rPr>
          <w:rFonts w:ascii="仿宋" w:hAnsi="仿宋" w:cs="仿宋" w:hint="eastAsia"/>
          <w:color w:val="000000" w:themeColor="text1"/>
        </w:rPr>
        <w:t>202</w:t>
      </w:r>
      <w:r>
        <w:rPr>
          <w:rFonts w:ascii="仿宋" w:hAnsi="仿宋" w:cs="仿宋" w:hint="eastAsia"/>
          <w:color w:val="000000" w:themeColor="text1"/>
        </w:rPr>
        <w:t>8</w:t>
      </w:r>
      <w:r>
        <w:rPr>
          <w:rFonts w:ascii="仿宋" w:hAnsi="仿宋" w:cs="仿宋" w:hint="eastAsia"/>
          <w:color w:val="000000" w:themeColor="text1"/>
        </w:rPr>
        <w:t>年—</w:t>
      </w:r>
      <w:r>
        <w:rPr>
          <w:rFonts w:ascii="仿宋" w:hAnsi="仿宋" w:cs="仿宋" w:hint="eastAsia"/>
          <w:color w:val="000000" w:themeColor="text1"/>
        </w:rPr>
        <w:t>2030</w:t>
      </w:r>
      <w:r>
        <w:rPr>
          <w:rFonts w:ascii="仿宋" w:hAnsi="仿宋" w:cs="仿宋" w:hint="eastAsia"/>
          <w:color w:val="000000" w:themeColor="text1"/>
        </w:rPr>
        <w:t>年，远期</w:t>
      </w:r>
      <w:r>
        <w:rPr>
          <w:rFonts w:ascii="仿宋" w:hAnsi="仿宋" w:cs="仿宋" w:hint="eastAsia"/>
          <w:color w:val="000000" w:themeColor="text1"/>
        </w:rPr>
        <w:t>2031</w:t>
      </w:r>
      <w:r>
        <w:rPr>
          <w:rFonts w:ascii="仿宋" w:hAnsi="仿宋" w:cs="仿宋" w:hint="eastAsia"/>
          <w:color w:val="000000" w:themeColor="text1"/>
        </w:rPr>
        <w:t>年—</w:t>
      </w:r>
      <w:r>
        <w:rPr>
          <w:rFonts w:ascii="仿宋" w:hAnsi="仿宋" w:cs="仿宋" w:hint="eastAsia"/>
          <w:color w:val="000000" w:themeColor="text1"/>
        </w:rPr>
        <w:t>2035</w:t>
      </w:r>
      <w:r>
        <w:rPr>
          <w:rFonts w:ascii="仿宋" w:hAnsi="仿宋" w:cs="仿宋" w:hint="eastAsia"/>
          <w:color w:val="000000" w:themeColor="text1"/>
        </w:rPr>
        <w:t>年。</w:t>
      </w:r>
      <w:bookmarkStart w:id="113" w:name="_Toc18504"/>
    </w:p>
    <w:p w:rsidR="00CE63BA" w:rsidRDefault="00041559" w:rsidP="00041559">
      <w:pPr>
        <w:pStyle w:val="20"/>
        <w:keepNext w:val="0"/>
        <w:keepLines w:val="0"/>
        <w:ind w:firstLine="643"/>
      </w:pPr>
      <w:bookmarkStart w:id="114" w:name="_Toc21667"/>
      <w:r>
        <w:rPr>
          <w:rFonts w:hint="eastAsia"/>
        </w:rPr>
        <w:t>三、规划依据</w:t>
      </w:r>
      <w:bookmarkEnd w:id="114"/>
    </w:p>
    <w:p w:rsidR="00CE63BA" w:rsidRDefault="00041559">
      <w:pPr>
        <w:ind w:firstLine="640"/>
        <w:rPr>
          <w:rFonts w:ascii="仿宋" w:hAnsi="仿宋" w:cs="仿宋"/>
          <w:color w:val="000000" w:themeColor="text1"/>
        </w:rPr>
      </w:pPr>
      <w:r>
        <w:rPr>
          <w:rFonts w:ascii="仿宋" w:hAnsi="仿宋" w:cs="仿宋" w:hint="eastAsia"/>
          <w:color w:val="000000" w:themeColor="text1"/>
        </w:rPr>
        <w:t>本规划依据《“十四五”文化和旅游发展规划》《世界级旅游景区工作指引》关于“建设一批富有文化底蕴的世界级旅游景区”要求，立足国际化视野，基于</w:t>
      </w:r>
      <w:r>
        <w:rPr>
          <w:rFonts w:ascii="仿宋" w:hAnsi="仿宋" w:cs="仿宋" w:hint="eastAsia"/>
          <w:color w:val="000000" w:themeColor="text1"/>
        </w:rPr>
        <w:t>西江</w:t>
      </w:r>
      <w:r>
        <w:rPr>
          <w:rFonts w:ascii="仿宋" w:hAnsi="仿宋" w:cs="仿宋" w:hint="eastAsia"/>
          <w:color w:val="000000" w:themeColor="text1"/>
        </w:rPr>
        <w:t>旅游发展实际进行编制。</w:t>
      </w:r>
    </w:p>
    <w:p w:rsidR="00CE63BA" w:rsidRDefault="00041559" w:rsidP="00041559">
      <w:pPr>
        <w:pStyle w:val="20"/>
        <w:keepNext w:val="0"/>
        <w:keepLines w:val="0"/>
        <w:ind w:firstLine="643"/>
      </w:pPr>
      <w:bookmarkStart w:id="115" w:name="_Toc11367"/>
      <w:r>
        <w:rPr>
          <w:rFonts w:hint="eastAsia"/>
        </w:rPr>
        <w:t>四、规划衔接</w:t>
      </w:r>
      <w:bookmarkEnd w:id="115"/>
    </w:p>
    <w:p w:rsidR="00CE63BA" w:rsidRDefault="00041559">
      <w:pPr>
        <w:ind w:firstLine="640"/>
        <w:rPr>
          <w:rFonts w:ascii="仿宋" w:hAnsi="仿宋" w:cs="仿宋"/>
          <w:color w:val="000000" w:themeColor="text1"/>
        </w:rPr>
      </w:pPr>
      <w:r>
        <w:rPr>
          <w:rFonts w:ascii="仿宋" w:hAnsi="仿宋" w:cs="仿宋" w:hint="eastAsia"/>
          <w:color w:val="000000" w:themeColor="text1"/>
        </w:rPr>
        <w:t>本规划与《贵州省“十四五”文化和旅游发展规划》《黔东南自治州雷山县西江历史文化名镇保护规划》等相关规划充分衔接，确保规划实施落地。</w:t>
      </w:r>
    </w:p>
    <w:p w:rsidR="00CE63BA" w:rsidRDefault="00041559" w:rsidP="00041559">
      <w:pPr>
        <w:ind w:firstLine="640"/>
      </w:pPr>
      <w:bookmarkStart w:id="116" w:name="_Toc32521"/>
      <w:r>
        <w:rPr>
          <w:rFonts w:hint="eastAsia"/>
        </w:rPr>
        <w:br w:type="page"/>
      </w:r>
    </w:p>
    <w:p w:rsidR="00CE63BA" w:rsidRDefault="00041559">
      <w:pPr>
        <w:pStyle w:val="1"/>
        <w:keepNext w:val="0"/>
        <w:keepLines w:val="0"/>
      </w:pPr>
      <w:bookmarkStart w:id="117" w:name="_Toc9135"/>
      <w:r>
        <w:rPr>
          <w:rFonts w:hint="eastAsia"/>
        </w:rPr>
        <w:lastRenderedPageBreak/>
        <w:t>第二章</w:t>
      </w:r>
      <w:r>
        <w:rPr>
          <w:rFonts w:hint="eastAsia"/>
        </w:rPr>
        <w:t xml:space="preserve">  </w:t>
      </w:r>
      <w:r>
        <w:rPr>
          <w:rFonts w:hint="eastAsia"/>
        </w:rPr>
        <w:t>发展战略</w:t>
      </w:r>
      <w:bookmarkEnd w:id="116"/>
      <w:bookmarkEnd w:id="117"/>
    </w:p>
    <w:p w:rsidR="00CE63BA" w:rsidRDefault="00041559" w:rsidP="00041559">
      <w:pPr>
        <w:pStyle w:val="20"/>
        <w:keepNext w:val="0"/>
        <w:keepLines w:val="0"/>
        <w:ind w:firstLine="643"/>
      </w:pPr>
      <w:bookmarkStart w:id="118" w:name="_Toc402"/>
      <w:bookmarkStart w:id="119" w:name="_Toc16701"/>
      <w:bookmarkStart w:id="120" w:name="_Toc22531"/>
      <w:bookmarkStart w:id="121" w:name="_Toc22574"/>
      <w:bookmarkStart w:id="122" w:name="_Toc6247"/>
      <w:bookmarkStart w:id="123" w:name="_Toc898"/>
      <w:bookmarkStart w:id="124" w:name="_Toc19143"/>
      <w:bookmarkStart w:id="125" w:name="_Toc23155"/>
      <w:bookmarkStart w:id="126" w:name="_Toc4146"/>
      <w:bookmarkStart w:id="127" w:name="_Toc22605"/>
      <w:bookmarkStart w:id="128" w:name="_Toc2076"/>
      <w:bookmarkStart w:id="129" w:name="_Toc5660"/>
      <w:bookmarkStart w:id="130" w:name="_Toc31398"/>
      <w:bookmarkStart w:id="131" w:name="_Toc18696"/>
      <w:bookmarkStart w:id="132" w:name="_Toc28700"/>
      <w:bookmarkStart w:id="133" w:name="_Toc32091"/>
      <w:bookmarkStart w:id="134" w:name="_Toc11499"/>
      <w:bookmarkStart w:id="135" w:name="_Toc7158"/>
      <w:bookmarkStart w:id="136" w:name="_Toc23575"/>
      <w:bookmarkStart w:id="137" w:name="_Toc5374"/>
      <w:bookmarkStart w:id="138" w:name="_Toc13568"/>
      <w:bookmarkStart w:id="139" w:name="_Toc219"/>
      <w:r>
        <w:rPr>
          <w:rFonts w:hint="eastAsia"/>
        </w:rPr>
        <w:t>一、</w:t>
      </w:r>
      <w:bookmarkEnd w:id="118"/>
      <w:bookmarkEnd w:id="119"/>
      <w:bookmarkEnd w:id="120"/>
      <w:bookmarkEnd w:id="121"/>
      <w:bookmarkEnd w:id="122"/>
      <w:bookmarkEnd w:id="123"/>
      <w:bookmarkEnd w:id="124"/>
      <w:bookmarkEnd w:id="125"/>
      <w:bookmarkEnd w:id="126"/>
      <w:bookmarkEnd w:id="127"/>
      <w:bookmarkEnd w:id="128"/>
      <w:r>
        <w:rPr>
          <w:rFonts w:hint="eastAsia"/>
        </w:rPr>
        <w:t>总体要求</w:t>
      </w:r>
      <w:bookmarkEnd w:id="129"/>
      <w:bookmarkEnd w:id="130"/>
      <w:bookmarkEnd w:id="131"/>
      <w:bookmarkEnd w:id="132"/>
      <w:bookmarkEnd w:id="133"/>
      <w:bookmarkEnd w:id="134"/>
      <w:bookmarkEnd w:id="135"/>
      <w:bookmarkEnd w:id="136"/>
      <w:bookmarkEnd w:id="137"/>
      <w:bookmarkEnd w:id="138"/>
      <w:bookmarkEnd w:id="139"/>
    </w:p>
    <w:p w:rsidR="00CE63BA" w:rsidRDefault="00041559" w:rsidP="00041559">
      <w:pPr>
        <w:ind w:firstLine="640"/>
        <w:rPr>
          <w:rFonts w:ascii="黑体" w:eastAsia="黑体" w:hAnsi="黑体" w:cs="黑体"/>
          <w:b/>
          <w:bCs/>
          <w:color w:val="000000" w:themeColor="text1"/>
          <w:szCs w:val="32"/>
        </w:rPr>
      </w:pPr>
      <w:r>
        <w:rPr>
          <w:rFonts w:hint="eastAsia"/>
          <w:color w:val="000000" w:themeColor="text1"/>
        </w:rPr>
        <w:t>以习近平新时代中国特色社会主义思想为指导，全面贯彻党的二十大、二十届三中全会精神和习近平文化思想，深入学习贯彻习近平总书记对旅游工作的重要指示精神以及考察贵州的重要讲话精神，牢记“民族地区要保留自己的特色文化，在文旅融合中更加彰显它的光彩”嘱托，聚焦资源、客源、服务“三大要素”，加强资源整合，用好文化瑰宝和自然珍宝，着力破解制约景区发展的痛</w:t>
      </w:r>
      <w:r>
        <w:rPr>
          <w:rFonts w:hint="eastAsia"/>
          <w:color w:val="000000" w:themeColor="text1"/>
        </w:rPr>
        <w:t>点、难点问题，促进景区提质增效和转型升级，打造富有文化底蕴的世界级旅游景区，成为旅游促进各民族交往交流交融和铸牢中华民族共同体意识的示范地，贵州打造世界级旅游目的地重要支撑。</w:t>
      </w:r>
    </w:p>
    <w:p w:rsidR="00CE63BA" w:rsidRDefault="00041559" w:rsidP="00041559">
      <w:pPr>
        <w:pStyle w:val="20"/>
        <w:keepNext w:val="0"/>
        <w:keepLines w:val="0"/>
        <w:ind w:firstLine="643"/>
      </w:pPr>
      <w:bookmarkStart w:id="140" w:name="_Toc25243"/>
      <w:r>
        <w:rPr>
          <w:rFonts w:hint="eastAsia"/>
        </w:rPr>
        <w:t>二、基本原则</w:t>
      </w:r>
      <w:bookmarkEnd w:id="140"/>
    </w:p>
    <w:p w:rsidR="00CE63BA" w:rsidRDefault="00041559">
      <w:pPr>
        <w:ind w:firstLine="643"/>
      </w:pPr>
      <w:r>
        <w:rPr>
          <w:rFonts w:hint="eastAsia"/>
          <w:b/>
          <w:bCs/>
        </w:rPr>
        <w:t>生态优先，绿色发展</w:t>
      </w:r>
      <w:r>
        <w:rPr>
          <w:rFonts w:hint="eastAsia"/>
          <w:b/>
          <w:bCs/>
        </w:rPr>
        <w:t>。</w:t>
      </w:r>
      <w:r>
        <w:rPr>
          <w:rFonts w:hint="eastAsia"/>
        </w:rPr>
        <w:t>以习近平生态文明思想为指导，牢牢守好发展和生态两条底线，牢固树立“绿水青山就是金山银山”的理念，实现经济效益、社会效益和生态效益的有机统一。</w:t>
      </w:r>
    </w:p>
    <w:p w:rsidR="00CE63BA" w:rsidRDefault="00041559">
      <w:pPr>
        <w:ind w:firstLine="643"/>
      </w:pPr>
      <w:r>
        <w:rPr>
          <w:rFonts w:hint="eastAsia"/>
          <w:b/>
          <w:bCs/>
        </w:rPr>
        <w:t>文化为核，守正创新。</w:t>
      </w:r>
      <w:r>
        <w:rPr>
          <w:rFonts w:hint="eastAsia"/>
        </w:rPr>
        <w:t>弘扬中华优秀传统文化，推动文化旅游资源的创造性转化和创新性发展，拓展文化旅游发展新空间。</w:t>
      </w:r>
    </w:p>
    <w:p w:rsidR="00CE63BA" w:rsidRDefault="00041559">
      <w:pPr>
        <w:ind w:firstLine="643"/>
      </w:pPr>
      <w:r>
        <w:rPr>
          <w:rFonts w:hint="eastAsia"/>
          <w:b/>
          <w:bCs/>
        </w:rPr>
        <w:t>国际标准，提质增效。</w:t>
      </w:r>
      <w:r>
        <w:rPr>
          <w:rFonts w:hint="eastAsia"/>
        </w:rPr>
        <w:t>对标国内外一流景区，找准发展方向，以新质生产力为文化和旅游高质量发展注入科技力量</w:t>
      </w:r>
      <w:r>
        <w:rPr>
          <w:rFonts w:hint="eastAsia"/>
        </w:rPr>
        <w:lastRenderedPageBreak/>
        <w:t>和创新动能。</w:t>
      </w:r>
    </w:p>
    <w:p w:rsidR="00CE63BA" w:rsidRDefault="00041559">
      <w:pPr>
        <w:ind w:firstLine="643"/>
      </w:pPr>
      <w:r>
        <w:rPr>
          <w:rFonts w:hint="eastAsia"/>
          <w:b/>
          <w:bCs/>
        </w:rPr>
        <w:t>以文塑旅，以旅彰文。</w:t>
      </w:r>
      <w:r>
        <w:rPr>
          <w:rFonts w:hint="eastAsia"/>
        </w:rPr>
        <w:t>推动文化和旅游更广范围、更深层次、更高水平的融合，促进文化和旅游与体育、农业、教育、康养、工业等产业深度融合发展。</w:t>
      </w:r>
    </w:p>
    <w:p w:rsidR="00CE63BA" w:rsidRDefault="00041559">
      <w:pPr>
        <w:ind w:firstLine="643"/>
      </w:pPr>
      <w:r>
        <w:rPr>
          <w:b/>
          <w:bCs/>
        </w:rPr>
        <w:t>政府引导，市场</w:t>
      </w:r>
      <w:r>
        <w:rPr>
          <w:rFonts w:hint="eastAsia"/>
          <w:b/>
          <w:bCs/>
        </w:rPr>
        <w:t>主导。</w:t>
      </w:r>
      <w:r>
        <w:rPr>
          <w:rFonts w:hint="eastAsia"/>
        </w:rPr>
        <w:t>发挥政府在政策法规制定、公共服务、行业规范与监督、营商环境优化等方面的引导作用。发挥市场在旅游资源配置中的决定性作用。</w:t>
      </w:r>
    </w:p>
    <w:p w:rsidR="00CE63BA" w:rsidRDefault="00041559" w:rsidP="00041559">
      <w:pPr>
        <w:pStyle w:val="20"/>
        <w:keepNext w:val="0"/>
        <w:keepLines w:val="0"/>
        <w:ind w:firstLine="643"/>
      </w:pPr>
      <w:bookmarkStart w:id="141" w:name="_Toc14204"/>
      <w:r>
        <w:rPr>
          <w:rFonts w:hint="eastAsia"/>
        </w:rPr>
        <w:t>三、发展战略</w:t>
      </w:r>
      <w:bookmarkEnd w:id="141"/>
    </w:p>
    <w:p w:rsidR="00CE63BA" w:rsidRDefault="00041559">
      <w:pPr>
        <w:ind w:firstLine="643"/>
        <w:rPr>
          <w:rFonts w:ascii="仿宋" w:hAnsi="仿宋" w:cs="仿宋"/>
          <w:color w:val="000000" w:themeColor="text1"/>
        </w:rPr>
      </w:pPr>
      <w:r>
        <w:rPr>
          <w:rFonts w:ascii="仿宋" w:hAnsi="仿宋" w:cs="仿宋" w:hint="eastAsia"/>
          <w:b/>
          <w:bCs/>
          <w:color w:val="000000" w:themeColor="text1"/>
        </w:rPr>
        <w:t>文化引领，以旅游开发促进文化价值再生。</w:t>
      </w:r>
      <w:r>
        <w:rPr>
          <w:rFonts w:ascii="仿宋" w:hAnsi="仿宋" w:cs="仿宋" w:hint="eastAsia"/>
          <w:color w:val="000000" w:themeColor="text1"/>
        </w:rPr>
        <w:t>强化民族文化资源保护，突出活化传承和合理利用，形成文化传承与旅游发展相互赋能</w:t>
      </w:r>
      <w:r>
        <w:rPr>
          <w:rFonts w:ascii="仿宋" w:hAnsi="仿宋" w:cs="仿宋" w:hint="eastAsia"/>
          <w:color w:val="000000" w:themeColor="text1"/>
        </w:rPr>
        <w:t>的可持续</w:t>
      </w:r>
      <w:r>
        <w:rPr>
          <w:rFonts w:ascii="仿宋" w:hAnsi="仿宋" w:cs="仿宋" w:hint="eastAsia"/>
          <w:color w:val="000000" w:themeColor="text1"/>
        </w:rPr>
        <w:t>发展</w:t>
      </w:r>
      <w:r>
        <w:rPr>
          <w:rFonts w:ascii="仿宋" w:hAnsi="仿宋" w:cs="仿宋" w:hint="eastAsia"/>
          <w:color w:val="000000" w:themeColor="text1"/>
        </w:rPr>
        <w:t>格</w:t>
      </w:r>
      <w:r>
        <w:rPr>
          <w:rFonts w:ascii="仿宋" w:hAnsi="仿宋" w:cs="仿宋" w:hint="eastAsia"/>
          <w:color w:val="000000" w:themeColor="text1"/>
        </w:rPr>
        <w:t>局</w:t>
      </w:r>
      <w:r>
        <w:rPr>
          <w:rFonts w:ascii="仿宋" w:hAnsi="仿宋" w:cs="仿宋" w:hint="eastAsia"/>
          <w:color w:val="000000" w:themeColor="text1"/>
        </w:rPr>
        <w:t>。</w:t>
      </w:r>
    </w:p>
    <w:p w:rsidR="00CE63BA" w:rsidRDefault="00041559">
      <w:pPr>
        <w:ind w:firstLine="643"/>
        <w:rPr>
          <w:rFonts w:ascii="仿宋" w:hAnsi="仿宋" w:cs="仿宋"/>
          <w:color w:val="000000" w:themeColor="text1"/>
        </w:rPr>
      </w:pPr>
      <w:r>
        <w:rPr>
          <w:rFonts w:ascii="仿宋" w:hAnsi="仿宋" w:cs="仿宋" w:hint="eastAsia"/>
          <w:b/>
          <w:bCs/>
          <w:color w:val="000000" w:themeColor="text1"/>
        </w:rPr>
        <w:t>加强转化</w:t>
      </w:r>
      <w:r>
        <w:rPr>
          <w:rFonts w:ascii="仿宋" w:hAnsi="仿宋" w:cs="仿宋" w:hint="eastAsia"/>
          <w:b/>
          <w:bCs/>
          <w:color w:val="000000" w:themeColor="text1"/>
        </w:rPr>
        <w:t>，建设极具丰富度的旅游吸引物体系。</w:t>
      </w:r>
      <w:r>
        <w:rPr>
          <w:rFonts w:ascii="仿宋" w:hAnsi="仿宋" w:cs="仿宋" w:hint="eastAsia"/>
          <w:color w:val="000000" w:themeColor="text1"/>
        </w:rPr>
        <w:t>聚焦</w:t>
      </w:r>
      <w:r>
        <w:rPr>
          <w:rFonts w:ascii="仿宋" w:hAnsi="仿宋" w:cs="仿宋" w:hint="eastAsia"/>
          <w:color w:val="000000" w:themeColor="text1"/>
        </w:rPr>
        <w:t>产品和</w:t>
      </w:r>
      <w:r>
        <w:rPr>
          <w:rFonts w:ascii="仿宋" w:hAnsi="仿宋" w:cs="仿宋" w:hint="eastAsia"/>
          <w:color w:val="000000" w:themeColor="text1"/>
        </w:rPr>
        <w:t>业态创新，积极培育沉浸式夜游、文化演艺、艺术街区、特色文创、电竞文娱、户外运动、康体养生等旅游新产品。</w:t>
      </w:r>
    </w:p>
    <w:p w:rsidR="00CE63BA" w:rsidRDefault="00041559">
      <w:pPr>
        <w:ind w:firstLine="643"/>
        <w:rPr>
          <w:rFonts w:ascii="仿宋" w:hAnsi="仿宋" w:cs="仿宋"/>
          <w:color w:val="000000" w:themeColor="text1"/>
        </w:rPr>
      </w:pPr>
      <w:r>
        <w:rPr>
          <w:rFonts w:ascii="仿宋" w:hAnsi="仿宋" w:cs="仿宋" w:hint="eastAsia"/>
          <w:b/>
          <w:bCs/>
          <w:color w:val="000000" w:themeColor="text1"/>
        </w:rPr>
        <w:t>塑造品牌</w:t>
      </w:r>
      <w:r>
        <w:rPr>
          <w:rFonts w:ascii="仿宋" w:hAnsi="仿宋" w:cs="仿宋" w:hint="eastAsia"/>
          <w:b/>
          <w:bCs/>
          <w:color w:val="000000" w:themeColor="text1"/>
        </w:rPr>
        <w:t>，</w:t>
      </w:r>
      <w:r>
        <w:rPr>
          <w:rFonts w:ascii="仿宋" w:hAnsi="仿宋" w:cs="仿宋" w:hint="eastAsia"/>
          <w:b/>
          <w:bCs/>
          <w:color w:val="000000" w:themeColor="text1"/>
        </w:rPr>
        <w:t>面向国内外市场开展</w:t>
      </w:r>
      <w:r>
        <w:rPr>
          <w:rFonts w:ascii="仿宋" w:hAnsi="仿宋" w:cs="仿宋" w:hint="eastAsia"/>
          <w:b/>
          <w:bCs/>
          <w:color w:val="000000" w:themeColor="text1"/>
        </w:rPr>
        <w:t>品牌营销。</w:t>
      </w:r>
      <w:r>
        <w:rPr>
          <w:rFonts w:ascii="仿宋" w:hAnsi="仿宋" w:cs="仿宋" w:hint="eastAsia"/>
          <w:color w:val="000000" w:themeColor="text1"/>
        </w:rPr>
        <w:t>拓宽国内</w:t>
      </w:r>
      <w:r>
        <w:rPr>
          <w:rFonts w:ascii="仿宋" w:hAnsi="仿宋" w:cs="仿宋" w:hint="eastAsia"/>
          <w:color w:val="000000" w:themeColor="text1"/>
        </w:rPr>
        <w:t>外</w:t>
      </w:r>
      <w:r>
        <w:rPr>
          <w:rFonts w:ascii="仿宋" w:hAnsi="仿宋" w:cs="仿宋" w:hint="eastAsia"/>
          <w:color w:val="000000" w:themeColor="text1"/>
        </w:rPr>
        <w:t>旅游市场</w:t>
      </w:r>
      <w:r>
        <w:rPr>
          <w:rFonts w:ascii="仿宋" w:hAnsi="仿宋" w:cs="仿宋" w:hint="eastAsia"/>
          <w:color w:val="000000" w:themeColor="text1"/>
        </w:rPr>
        <w:t>，培育独具西江特色</w:t>
      </w:r>
      <w:r>
        <w:rPr>
          <w:rFonts w:ascii="仿宋" w:hAnsi="仿宋" w:cs="仿宋" w:hint="eastAsia"/>
          <w:color w:val="000000" w:themeColor="text1"/>
        </w:rPr>
        <w:t>、富有国际影响力的</w:t>
      </w:r>
      <w:r>
        <w:rPr>
          <w:rFonts w:ascii="仿宋" w:hAnsi="仿宋" w:cs="仿宋" w:hint="eastAsia"/>
          <w:color w:val="000000" w:themeColor="text1"/>
        </w:rPr>
        <w:t>文旅</w:t>
      </w:r>
      <w:r>
        <w:rPr>
          <w:rFonts w:ascii="仿宋" w:hAnsi="仿宋" w:cs="仿宋" w:hint="eastAsia"/>
          <w:color w:val="000000" w:themeColor="text1"/>
        </w:rPr>
        <w:t>IP</w:t>
      </w:r>
      <w:r>
        <w:rPr>
          <w:rFonts w:ascii="仿宋" w:hAnsi="仿宋" w:cs="仿宋" w:hint="eastAsia"/>
          <w:color w:val="000000" w:themeColor="text1"/>
        </w:rPr>
        <w:t>。</w:t>
      </w:r>
    </w:p>
    <w:p w:rsidR="00CE63BA" w:rsidRDefault="00041559">
      <w:pPr>
        <w:ind w:firstLine="643"/>
        <w:rPr>
          <w:rFonts w:ascii="仿宋" w:hAnsi="仿宋" w:cs="仿宋"/>
          <w:color w:val="000000" w:themeColor="text1"/>
        </w:rPr>
      </w:pPr>
      <w:r>
        <w:rPr>
          <w:rFonts w:ascii="仿宋" w:hAnsi="仿宋" w:cs="仿宋" w:hint="eastAsia"/>
          <w:b/>
          <w:bCs/>
          <w:color w:val="000000" w:themeColor="text1"/>
        </w:rPr>
        <w:t>服务赋能，优质化精细化提升</w:t>
      </w:r>
      <w:r>
        <w:rPr>
          <w:rFonts w:ascii="仿宋" w:hAnsi="仿宋" w:cs="仿宋" w:hint="eastAsia"/>
          <w:b/>
          <w:bCs/>
          <w:color w:val="000000" w:themeColor="text1"/>
        </w:rPr>
        <w:t>国际化</w:t>
      </w:r>
      <w:r>
        <w:rPr>
          <w:rFonts w:ascii="仿宋" w:hAnsi="仿宋" w:cs="仿宋" w:hint="eastAsia"/>
          <w:b/>
          <w:bCs/>
          <w:color w:val="000000" w:themeColor="text1"/>
        </w:rPr>
        <w:t>体验。</w:t>
      </w:r>
      <w:r>
        <w:rPr>
          <w:rFonts w:ascii="仿宋" w:hAnsi="仿宋" w:cs="仿宋" w:hint="eastAsia"/>
          <w:color w:val="000000" w:themeColor="text1"/>
        </w:rPr>
        <w:t>完善旅游服务配套，</w:t>
      </w:r>
      <w:r>
        <w:rPr>
          <w:rFonts w:ascii="仿宋" w:hAnsi="仿宋" w:cs="仿宋" w:hint="eastAsia"/>
          <w:color w:val="000000" w:themeColor="text1"/>
        </w:rPr>
        <w:t>加强服务人员培训和人才引入，</w:t>
      </w:r>
      <w:r>
        <w:rPr>
          <w:rFonts w:ascii="仿宋" w:hAnsi="仿宋" w:cs="仿宋" w:hint="eastAsia"/>
          <w:color w:val="000000" w:themeColor="text1"/>
        </w:rPr>
        <w:t>构建高品位服务供给体系。</w:t>
      </w:r>
    </w:p>
    <w:p w:rsidR="00CE63BA" w:rsidRDefault="00041559">
      <w:pPr>
        <w:ind w:firstLine="643"/>
        <w:rPr>
          <w:color w:val="000000" w:themeColor="text1"/>
        </w:rPr>
      </w:pPr>
      <w:bookmarkStart w:id="142" w:name="_Toc2309"/>
      <w:r>
        <w:rPr>
          <w:rFonts w:ascii="仿宋" w:hAnsi="仿宋" w:cs="仿宋" w:hint="eastAsia"/>
          <w:b/>
          <w:bCs/>
          <w:color w:val="000000" w:themeColor="text1"/>
        </w:rPr>
        <w:t>多元协同，全民参与促进旅游可持续发展。</w:t>
      </w:r>
      <w:r>
        <w:rPr>
          <w:rFonts w:ascii="仿宋" w:hAnsi="仿宋" w:cs="仿宋" w:hint="eastAsia"/>
          <w:color w:val="000000" w:themeColor="text1"/>
        </w:rPr>
        <w:t>加强区域互联互通与文化交流，</w:t>
      </w:r>
      <w:r>
        <w:rPr>
          <w:rFonts w:ascii="仿宋" w:hAnsi="仿宋" w:cs="仿宋" w:hint="eastAsia"/>
          <w:color w:val="000000" w:themeColor="text1"/>
        </w:rPr>
        <w:t>创新旅游景区联动工作机制</w:t>
      </w:r>
      <w:r>
        <w:rPr>
          <w:rFonts w:ascii="仿宋" w:hAnsi="仿宋" w:cs="仿宋" w:hint="eastAsia"/>
          <w:color w:val="000000" w:themeColor="text1"/>
        </w:rPr>
        <w:t>，探索建立主客融合、主客共享的联动发展模式。</w:t>
      </w:r>
      <w:bookmarkEnd w:id="142"/>
    </w:p>
    <w:p w:rsidR="00CE63BA" w:rsidRDefault="00041559" w:rsidP="00041559">
      <w:pPr>
        <w:pStyle w:val="20"/>
        <w:keepNext w:val="0"/>
        <w:keepLines w:val="0"/>
        <w:ind w:firstLine="643"/>
      </w:pPr>
      <w:bookmarkStart w:id="143" w:name="_Toc22717"/>
      <w:r>
        <w:rPr>
          <w:rFonts w:hint="eastAsia"/>
        </w:rPr>
        <w:t>四、总体定位</w:t>
      </w:r>
      <w:bookmarkEnd w:id="143"/>
    </w:p>
    <w:p w:rsidR="00CE63BA" w:rsidRDefault="00041559">
      <w:pPr>
        <w:ind w:firstLine="640"/>
        <w:rPr>
          <w:b/>
          <w:bCs/>
          <w:color w:val="000000" w:themeColor="text1"/>
          <w:szCs w:val="32"/>
        </w:rPr>
      </w:pPr>
      <w:r>
        <w:rPr>
          <w:rFonts w:hint="eastAsia"/>
          <w:color w:val="000000" w:themeColor="text1"/>
        </w:rPr>
        <w:lastRenderedPageBreak/>
        <w:t>围绕“铸牢中华民族共同体意识”“人类命运共同体”“人与自然生命共同体”三大核心理念，突显世界级文化</w:t>
      </w:r>
      <w:r>
        <w:rPr>
          <w:rFonts w:hint="eastAsia"/>
          <w:color w:val="000000" w:themeColor="text1"/>
        </w:rPr>
        <w:t>IP</w:t>
      </w:r>
      <w:r>
        <w:rPr>
          <w:rFonts w:hint="eastAsia"/>
          <w:color w:val="000000" w:themeColor="text1"/>
        </w:rPr>
        <w:t>价值，释放西江千户苗寨“龙头”带动效应与辐射效能，内扩外联，通过旅游廊道串联雷山县城、雷公山、陶尧、郎德等区域协同发展，创新文旅融合路径，培育世界级文旅业态矩阵，完善国际化旅游服务设施建设，打造以原生态民族文化深度体验、高品质苗药康养度假、国际户外运动休闲为核心功能的世界级旅游景区</w:t>
      </w:r>
      <w:bookmarkStart w:id="144" w:name="OLE_LINK8"/>
      <w:r>
        <w:rPr>
          <w:rFonts w:hint="eastAsia"/>
          <w:color w:val="000000" w:themeColor="text1"/>
        </w:rPr>
        <w:t>，</w:t>
      </w:r>
      <w:r>
        <w:rPr>
          <w:rStyle w:val="a6"/>
          <w:rFonts w:ascii="仿宋" w:hAnsi="仿宋" w:cs="仿宋" w:hint="eastAsia"/>
          <w:b w:val="0"/>
          <w:color w:val="333333"/>
          <w:szCs w:val="32"/>
          <w:shd w:val="clear" w:color="auto" w:fill="FFFFFF"/>
        </w:rPr>
        <w:t>世界最大的苗寨聚居</w:t>
      </w:r>
      <w:r>
        <w:rPr>
          <w:rStyle w:val="a6"/>
          <w:rFonts w:ascii="仿宋" w:hAnsi="仿宋" w:cs="仿宋" w:hint="eastAsia"/>
          <w:b w:val="0"/>
          <w:color w:val="333333"/>
          <w:szCs w:val="32"/>
          <w:shd w:val="clear" w:color="auto" w:fill="FFFFFF"/>
        </w:rPr>
        <w:t>群落遗产地</w:t>
      </w:r>
      <w:r>
        <w:rPr>
          <w:rStyle w:val="a6"/>
          <w:rFonts w:ascii="仿宋" w:hAnsi="仿宋" w:cs="仿宋" w:hint="eastAsia"/>
          <w:b w:val="0"/>
          <w:color w:val="333333"/>
          <w:szCs w:val="32"/>
          <w:shd w:val="clear" w:color="auto" w:fill="FFFFFF"/>
        </w:rPr>
        <w:t>，</w:t>
      </w:r>
      <w:r>
        <w:rPr>
          <w:rFonts w:hint="eastAsia"/>
          <w:color w:val="000000" w:themeColor="text1"/>
          <w:szCs w:val="32"/>
        </w:rPr>
        <w:t>世界级</w:t>
      </w:r>
      <w:r>
        <w:rPr>
          <w:color w:val="000000" w:themeColor="text1"/>
          <w:szCs w:val="32"/>
        </w:rPr>
        <w:t>苗族</w:t>
      </w:r>
      <w:r>
        <w:rPr>
          <w:rFonts w:hint="eastAsia"/>
          <w:color w:val="000000" w:themeColor="text1"/>
          <w:szCs w:val="32"/>
        </w:rPr>
        <w:t>文化活态博物馆。</w:t>
      </w:r>
    </w:p>
    <w:p w:rsidR="00CE63BA" w:rsidRDefault="00041559" w:rsidP="00041559">
      <w:pPr>
        <w:pStyle w:val="20"/>
        <w:keepNext w:val="0"/>
        <w:keepLines w:val="0"/>
        <w:ind w:firstLine="643"/>
      </w:pPr>
      <w:bookmarkStart w:id="145" w:name="_Toc18238"/>
      <w:r>
        <w:rPr>
          <w:rFonts w:hint="eastAsia"/>
        </w:rPr>
        <w:t>五、发展目标</w:t>
      </w:r>
      <w:bookmarkEnd w:id="145"/>
    </w:p>
    <w:bookmarkEnd w:id="144"/>
    <w:p w:rsidR="00CE63BA" w:rsidRDefault="00041559" w:rsidP="00041559">
      <w:pPr>
        <w:ind w:firstLine="640"/>
        <w:rPr>
          <w:rFonts w:ascii="仿宋" w:hAnsi="仿宋" w:cs="仿宋"/>
          <w:color w:val="000000" w:themeColor="text1"/>
          <w:kern w:val="0"/>
        </w:rPr>
      </w:pPr>
      <w:r>
        <w:rPr>
          <w:rFonts w:ascii="仿宋" w:hAnsi="仿宋" w:cs="仿宋" w:hint="eastAsia"/>
          <w:color w:val="000000" w:themeColor="text1"/>
          <w:kern w:val="0"/>
        </w:rPr>
        <w:t>建成以高质量发展为引领，以新质生产力为着力点的现代旅游产业体系，推动西江成为以旅游推动构建人与自然生命共同体和人类命运共同体的重要全球实践地。到</w:t>
      </w:r>
      <w:r>
        <w:rPr>
          <w:rFonts w:ascii="仿宋" w:hAnsi="仿宋" w:cs="仿宋" w:hint="eastAsia"/>
          <w:color w:val="000000" w:themeColor="text1"/>
          <w:kern w:val="0"/>
        </w:rPr>
        <w:t>2035</w:t>
      </w:r>
      <w:r>
        <w:rPr>
          <w:rFonts w:ascii="仿宋" w:hAnsi="仿宋" w:cs="仿宋" w:hint="eastAsia"/>
          <w:color w:val="000000" w:themeColor="text1"/>
          <w:kern w:val="0"/>
        </w:rPr>
        <w:t>年，</w:t>
      </w:r>
      <w:r>
        <w:rPr>
          <w:rFonts w:ascii="仿宋" w:hAnsi="仿宋" w:cs="仿宋" w:hint="eastAsia"/>
          <w:color w:val="000000" w:themeColor="text1"/>
          <w:kern w:val="0"/>
        </w:rPr>
        <w:t>核心区</w:t>
      </w:r>
      <w:r>
        <w:rPr>
          <w:rFonts w:ascii="仿宋" w:hAnsi="仿宋" w:cs="仿宋" w:hint="eastAsia"/>
          <w:color w:val="000000" w:themeColor="text1"/>
          <w:kern w:val="0"/>
        </w:rPr>
        <w:t>实现接待游客</w:t>
      </w:r>
      <w:r>
        <w:rPr>
          <w:rFonts w:ascii="仿宋" w:hAnsi="仿宋" w:cs="仿宋" w:hint="eastAsia"/>
          <w:color w:val="000000" w:themeColor="text1"/>
          <w:kern w:val="0"/>
        </w:rPr>
        <w:t>1109</w:t>
      </w:r>
      <w:r>
        <w:rPr>
          <w:rFonts w:ascii="仿宋" w:hAnsi="仿宋" w:cs="仿宋" w:hint="eastAsia"/>
          <w:color w:val="000000" w:themeColor="text1"/>
          <w:kern w:val="0"/>
        </w:rPr>
        <w:t>万人次以上，其中入境游客达到</w:t>
      </w:r>
      <w:r>
        <w:rPr>
          <w:rFonts w:ascii="仿宋" w:hAnsi="仿宋" w:cs="仿宋" w:hint="eastAsia"/>
          <w:color w:val="000000" w:themeColor="text1"/>
          <w:kern w:val="0"/>
        </w:rPr>
        <w:t>32</w:t>
      </w:r>
      <w:r>
        <w:rPr>
          <w:rFonts w:ascii="仿宋" w:hAnsi="仿宋" w:cs="仿宋" w:hint="eastAsia"/>
          <w:color w:val="000000" w:themeColor="text1"/>
          <w:kern w:val="0"/>
        </w:rPr>
        <w:t>万人次，旅游总收入突破</w:t>
      </w:r>
      <w:r>
        <w:rPr>
          <w:rFonts w:ascii="仿宋" w:hAnsi="仿宋" w:cs="仿宋" w:hint="eastAsia"/>
          <w:color w:val="000000" w:themeColor="text1"/>
          <w:kern w:val="0"/>
        </w:rPr>
        <w:t>188</w:t>
      </w:r>
      <w:r>
        <w:rPr>
          <w:rFonts w:ascii="仿宋" w:hAnsi="仿宋" w:cs="仿宋" w:hint="eastAsia"/>
          <w:color w:val="000000" w:themeColor="text1"/>
          <w:kern w:val="0"/>
        </w:rPr>
        <w:t>亿元大关。</w:t>
      </w:r>
    </w:p>
    <w:p w:rsidR="00CE63BA" w:rsidRDefault="00CE63BA">
      <w:pPr>
        <w:ind w:firstLineChars="0" w:firstLine="0"/>
        <w:rPr>
          <w:rFonts w:ascii="仿宋" w:hAnsi="仿宋" w:cs="仿宋"/>
          <w:color w:val="000000" w:themeColor="text1"/>
          <w:kern w:val="0"/>
        </w:rPr>
      </w:pPr>
    </w:p>
    <w:p w:rsidR="00CE63BA" w:rsidRDefault="00041559" w:rsidP="00041559">
      <w:pPr>
        <w:ind w:firstLine="643"/>
        <w:rPr>
          <w:b/>
          <w:bCs/>
        </w:rPr>
      </w:pPr>
      <w:r>
        <w:rPr>
          <w:rFonts w:hint="eastAsia"/>
          <w:b/>
          <w:bCs/>
        </w:rPr>
        <w:br w:type="page"/>
      </w:r>
    </w:p>
    <w:p w:rsidR="00CE63BA" w:rsidRDefault="00041559">
      <w:pPr>
        <w:pStyle w:val="1"/>
        <w:keepNext w:val="0"/>
        <w:keepLines w:val="0"/>
      </w:pPr>
      <w:bookmarkStart w:id="146" w:name="_Toc12061"/>
      <w:r>
        <w:rPr>
          <w:rFonts w:hint="eastAsia"/>
        </w:rPr>
        <w:lastRenderedPageBreak/>
        <w:t>第三章</w:t>
      </w:r>
      <w:r>
        <w:rPr>
          <w:rFonts w:hint="eastAsia"/>
        </w:rPr>
        <w:t xml:space="preserve">  </w:t>
      </w:r>
      <w:r>
        <w:rPr>
          <w:rFonts w:hint="eastAsia"/>
        </w:rPr>
        <w:t>实施旅游产品建设提升工程</w:t>
      </w:r>
      <w:bookmarkEnd w:id="146"/>
    </w:p>
    <w:p w:rsidR="00CE63BA" w:rsidRDefault="00041559" w:rsidP="00041559">
      <w:pPr>
        <w:pStyle w:val="20"/>
        <w:keepNext w:val="0"/>
        <w:keepLines w:val="0"/>
        <w:ind w:firstLine="643"/>
      </w:pPr>
      <w:bookmarkStart w:id="147" w:name="_Toc7883"/>
      <w:r>
        <w:rPr>
          <w:rFonts w:hint="eastAsia"/>
        </w:rPr>
        <w:t>一、空间布局</w:t>
      </w:r>
      <w:bookmarkEnd w:id="147"/>
    </w:p>
    <w:p w:rsidR="00CE63BA" w:rsidRDefault="00041559">
      <w:pPr>
        <w:ind w:firstLine="640"/>
        <w:rPr>
          <w:rFonts w:ascii="仿宋" w:hAnsi="仿宋" w:cs="仿宋"/>
          <w:color w:val="000000" w:themeColor="text1"/>
        </w:rPr>
      </w:pPr>
      <w:r>
        <w:rPr>
          <w:rFonts w:ascii="仿宋" w:hAnsi="仿宋" w:cs="仿宋"/>
          <w:color w:val="000000" w:themeColor="text1"/>
        </w:rPr>
        <w:t>西江世界级旅游景区通过合理的空间差异化布局，立足西江千户苗寨景区，整合周边旅游资源，联动雷山县城，构建</w:t>
      </w:r>
      <w:r>
        <w:rPr>
          <w:rFonts w:ascii="仿宋" w:hAnsi="仿宋" w:cs="仿宋"/>
          <w:b/>
          <w:bCs/>
          <w:color w:val="000000" w:themeColor="text1"/>
        </w:rPr>
        <w:t>“</w:t>
      </w:r>
      <w:r>
        <w:rPr>
          <w:rFonts w:ascii="仿宋" w:hAnsi="仿宋" w:cs="仿宋"/>
          <w:b/>
          <w:bCs/>
          <w:color w:val="000000" w:themeColor="text1"/>
        </w:rPr>
        <w:t>一核一环一城</w:t>
      </w:r>
      <w:r>
        <w:rPr>
          <w:rFonts w:ascii="仿宋" w:hAnsi="仿宋" w:cs="仿宋"/>
          <w:b/>
          <w:bCs/>
          <w:color w:val="000000" w:themeColor="text1"/>
        </w:rPr>
        <w:t>”</w:t>
      </w:r>
      <w:r>
        <w:rPr>
          <w:rFonts w:ascii="仿宋" w:hAnsi="仿宋" w:cs="仿宋"/>
          <w:color w:val="000000" w:themeColor="text1"/>
        </w:rPr>
        <w:t>空间布局，并以线路串联带动周边区域发展。</w:t>
      </w:r>
    </w:p>
    <w:p w:rsidR="00CE63BA" w:rsidRDefault="00041559">
      <w:pPr>
        <w:pStyle w:val="a3"/>
        <w:ind w:leftChars="0" w:left="0" w:rightChars="34" w:right="109" w:firstLine="640"/>
        <w:jc w:val="both"/>
        <w:rPr>
          <w:rFonts w:ascii="仿宋" w:hAnsi="仿宋" w:cs="仿宋"/>
          <w:color w:val="000000" w:themeColor="text1"/>
          <w:kern w:val="0"/>
          <w:szCs w:val="32"/>
          <w:lang/>
        </w:rPr>
      </w:pPr>
      <w:r>
        <w:rPr>
          <w:rFonts w:ascii="仿宋" w:hAnsi="仿宋" w:cs="仿宋" w:hint="eastAsia"/>
          <w:color w:val="000000" w:themeColor="text1"/>
          <w:kern w:val="0"/>
          <w:szCs w:val="32"/>
          <w:lang/>
        </w:rPr>
        <w:t>一核：西江千户苗寨景区；</w:t>
      </w:r>
    </w:p>
    <w:p w:rsidR="00CE63BA" w:rsidRDefault="00041559">
      <w:pPr>
        <w:pStyle w:val="a3"/>
        <w:ind w:leftChars="0" w:left="0" w:rightChars="34" w:right="109" w:firstLine="640"/>
        <w:jc w:val="both"/>
        <w:rPr>
          <w:rFonts w:ascii="仿宋" w:hAnsi="仿宋" w:cs="仿宋"/>
          <w:color w:val="000000" w:themeColor="text1"/>
          <w:kern w:val="0"/>
          <w:szCs w:val="32"/>
          <w:lang/>
        </w:rPr>
      </w:pPr>
      <w:r>
        <w:rPr>
          <w:rFonts w:ascii="仿宋" w:hAnsi="仿宋" w:cs="仿宋" w:hint="eastAsia"/>
          <w:color w:val="000000" w:themeColor="text1"/>
          <w:kern w:val="0"/>
          <w:szCs w:val="32"/>
          <w:lang/>
        </w:rPr>
        <w:t>一环：苗岭秘境生态文化长廊；</w:t>
      </w:r>
    </w:p>
    <w:p w:rsidR="00CE63BA" w:rsidRDefault="00041559">
      <w:pPr>
        <w:ind w:firstLine="640"/>
        <w:rPr>
          <w:rFonts w:ascii="仿宋" w:hAnsi="仿宋" w:cs="仿宋"/>
          <w:color w:val="000000" w:themeColor="text1"/>
          <w:kern w:val="0"/>
          <w:szCs w:val="32"/>
          <w:lang/>
        </w:rPr>
      </w:pPr>
      <w:r>
        <w:rPr>
          <w:rFonts w:ascii="仿宋" w:hAnsi="仿宋" w:cs="仿宋" w:hint="eastAsia"/>
          <w:color w:val="000000" w:themeColor="text1"/>
          <w:kern w:val="0"/>
          <w:szCs w:val="32"/>
          <w:lang/>
        </w:rPr>
        <w:t>一城：雷山国际康养度假城</w:t>
      </w:r>
      <w:r>
        <w:rPr>
          <w:rFonts w:ascii="仿宋" w:hAnsi="仿宋" w:cs="仿宋" w:hint="eastAsia"/>
          <w:color w:val="000000" w:themeColor="text1"/>
          <w:kern w:val="0"/>
          <w:szCs w:val="32"/>
          <w:lang/>
        </w:rPr>
        <w:t>。</w:t>
      </w:r>
    </w:p>
    <w:p w:rsidR="00CE63BA" w:rsidRDefault="00041559">
      <w:pPr>
        <w:spacing w:line="240" w:lineRule="auto"/>
        <w:ind w:firstLineChars="0" w:firstLine="0"/>
        <w:jc w:val="center"/>
        <w:rPr>
          <w:rFonts w:ascii="仿宋" w:hAnsi="仿宋" w:cs="仿宋"/>
          <w:color w:val="000000" w:themeColor="text1"/>
          <w:sz w:val="24"/>
        </w:rPr>
      </w:pPr>
      <w:bookmarkStart w:id="148" w:name="_Toc21904"/>
      <w:r>
        <w:rPr>
          <w:rFonts w:ascii="黑体" w:eastAsia="黑体" w:hAnsi="黑体" w:cs="黑体"/>
          <w:noProof/>
          <w:color w:val="000000" w:themeColor="text1"/>
          <w:szCs w:val="32"/>
        </w:rPr>
        <w:drawing>
          <wp:anchor distT="0" distB="0" distL="114300" distR="114300" simplePos="0" relativeHeight="251660288" behindDoc="0" locked="0" layoutInCell="1" allowOverlap="1">
            <wp:simplePos x="0" y="0"/>
            <wp:positionH relativeFrom="column">
              <wp:posOffset>-71755</wp:posOffset>
            </wp:positionH>
            <wp:positionV relativeFrom="paragraph">
              <wp:posOffset>64770</wp:posOffset>
            </wp:positionV>
            <wp:extent cx="5297170" cy="3981450"/>
            <wp:effectExtent l="0" t="0" r="17780" b="0"/>
            <wp:wrapTopAndBottom/>
            <wp:docPr id="53" name="图片 53" descr="C:/Users/Administrator/Desktop/西江图框出图2025.4.15/西江图框出图2025.4.15/19核心区及县内联动范围空间布局图.jpg19核心区及县内联动范围空间布局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C:/Users/Administrator/Desktop/西江图框出图2025.4.15/西江图框出图2025.4.15/19核心区及县内联动范围空间布局图.jpg19核心区及县内联动范围空间布局图"/>
                    <pic:cNvPicPr>
                      <a:picLocks noChangeAspect="1"/>
                    </pic:cNvPicPr>
                  </pic:nvPicPr>
                  <pic:blipFill>
                    <a:blip r:embed="rId14" cstate="print"/>
                    <a:srcRect l="6" r="6"/>
                    <a:stretch>
                      <a:fillRect/>
                    </a:stretch>
                  </pic:blipFill>
                  <pic:spPr>
                    <a:xfrm>
                      <a:off x="0" y="0"/>
                      <a:ext cx="5297170" cy="3981450"/>
                    </a:xfrm>
                    <a:prstGeom prst="rect">
                      <a:avLst/>
                    </a:prstGeom>
                  </pic:spPr>
                </pic:pic>
              </a:graphicData>
            </a:graphic>
          </wp:anchor>
        </w:drawing>
      </w:r>
      <w:r>
        <w:rPr>
          <w:rFonts w:ascii="仿宋" w:hAnsi="仿宋" w:cs="仿宋" w:hint="eastAsia"/>
          <w:color w:val="000000" w:themeColor="text1"/>
          <w:sz w:val="24"/>
        </w:rPr>
        <w:t>图</w:t>
      </w:r>
      <w:r>
        <w:rPr>
          <w:rFonts w:ascii="仿宋" w:hAnsi="仿宋" w:cs="仿宋" w:hint="eastAsia"/>
          <w:color w:val="000000" w:themeColor="text1"/>
          <w:sz w:val="24"/>
        </w:rPr>
        <w:t>3</w:t>
      </w:r>
      <w:r>
        <w:rPr>
          <w:rFonts w:ascii="仿宋" w:hAnsi="仿宋" w:cs="仿宋" w:hint="eastAsia"/>
          <w:color w:val="000000" w:themeColor="text1"/>
          <w:sz w:val="24"/>
        </w:rPr>
        <w:t xml:space="preserve">-1 </w:t>
      </w:r>
      <w:r>
        <w:rPr>
          <w:rFonts w:ascii="仿宋" w:hAnsi="仿宋" w:cs="仿宋" w:hint="eastAsia"/>
          <w:color w:val="000000" w:themeColor="text1"/>
          <w:sz w:val="24"/>
        </w:rPr>
        <w:t>空间布局图</w:t>
      </w:r>
    </w:p>
    <w:p w:rsidR="00CE63BA" w:rsidRDefault="00041559" w:rsidP="00041559">
      <w:pPr>
        <w:pStyle w:val="20"/>
        <w:keepNext w:val="0"/>
        <w:keepLines w:val="0"/>
        <w:ind w:firstLine="643"/>
      </w:pPr>
      <w:r>
        <w:rPr>
          <w:rFonts w:hint="eastAsia"/>
        </w:rPr>
        <w:t>二、一核：西江千户苗寨景区旅游产品</w:t>
      </w:r>
      <w:bookmarkEnd w:id="148"/>
      <w:r>
        <w:rPr>
          <w:rFonts w:hint="eastAsia"/>
        </w:rPr>
        <w:t xml:space="preserve"> </w:t>
      </w:r>
    </w:p>
    <w:p w:rsidR="00CE63BA" w:rsidRDefault="00041559">
      <w:pPr>
        <w:ind w:firstLine="640"/>
        <w:rPr>
          <w:rFonts w:ascii="仿宋" w:hAnsi="仿宋" w:cs="仿宋"/>
          <w:color w:val="000000" w:themeColor="text1"/>
        </w:rPr>
      </w:pPr>
      <w:r>
        <w:rPr>
          <w:rFonts w:ascii="仿宋" w:hAnsi="仿宋" w:cs="仿宋"/>
          <w:color w:val="000000" w:themeColor="text1"/>
        </w:rPr>
        <w:lastRenderedPageBreak/>
        <w:t>按照</w:t>
      </w:r>
      <w:r>
        <w:rPr>
          <w:rFonts w:ascii="仿宋" w:hAnsi="仿宋" w:cs="仿宋"/>
          <w:color w:val="000000" w:themeColor="text1"/>
        </w:rPr>
        <w:t>“</w:t>
      </w:r>
      <w:r>
        <w:rPr>
          <w:rFonts w:ascii="仿宋" w:hAnsi="仿宋" w:cs="仿宋"/>
          <w:color w:val="000000" w:themeColor="text1"/>
        </w:rPr>
        <w:t>中心优化、周边扩容</w:t>
      </w:r>
      <w:r>
        <w:rPr>
          <w:rFonts w:ascii="仿宋" w:hAnsi="仿宋" w:cs="仿宋"/>
          <w:color w:val="000000" w:themeColor="text1"/>
        </w:rPr>
        <w:t>”</w:t>
      </w:r>
      <w:r>
        <w:rPr>
          <w:rFonts w:ascii="仿宋" w:hAnsi="仿宋" w:cs="仿宋"/>
          <w:color w:val="000000" w:themeColor="text1"/>
        </w:rPr>
        <w:t>的保护利用策略，加强生态环境的保护、苗族文化的保护和展示，推动文脉回归、风貌回归、村民自治回归等文化大回归，做精苗族文化深度体验，创新业态与在地融合，提质文化沉浸、旅拍打卡、夜游夜娱、实景演艺、非遗体验、主题度假等产品，</w:t>
      </w:r>
      <w:r>
        <w:rPr>
          <w:rFonts w:ascii="仿宋" w:hAnsi="仿宋" w:cs="仿宋" w:hint="eastAsia"/>
          <w:color w:val="000000" w:themeColor="text1"/>
        </w:rPr>
        <w:t>打造</w:t>
      </w:r>
      <w:r>
        <w:rPr>
          <w:rFonts w:ascii="仿宋" w:hAnsi="仿宋" w:cs="仿宋"/>
          <w:color w:val="000000" w:themeColor="text1"/>
        </w:rPr>
        <w:t>民族文化体验中心、综合服务门户、民族文化艺术中心、云上梯田农耕体验区等功能板块</w:t>
      </w:r>
      <w:r>
        <w:rPr>
          <w:rFonts w:ascii="仿宋" w:hAnsi="仿宋" w:cs="仿宋" w:hint="eastAsia"/>
          <w:color w:val="000000" w:themeColor="text1"/>
        </w:rPr>
        <w:t>，构建“</w:t>
      </w:r>
      <w:r>
        <w:rPr>
          <w:rFonts w:ascii="仿宋" w:hAnsi="仿宋" w:cs="仿宋" w:hint="eastAsia"/>
          <w:color w:val="000000" w:themeColor="text1"/>
        </w:rPr>
        <w:t>4+10+N</w:t>
      </w:r>
      <w:r>
        <w:rPr>
          <w:rFonts w:ascii="仿宋" w:hAnsi="仿宋" w:cs="仿宋" w:hint="eastAsia"/>
          <w:color w:val="000000" w:themeColor="text1"/>
        </w:rPr>
        <w:t>”产品体系。</w:t>
      </w:r>
    </w:p>
    <w:p w:rsidR="00CE63BA" w:rsidRDefault="00041559" w:rsidP="00041559">
      <w:pPr>
        <w:pStyle w:val="20"/>
        <w:keepNext w:val="0"/>
        <w:keepLines w:val="0"/>
        <w:ind w:firstLine="643"/>
      </w:pPr>
      <w:bookmarkStart w:id="149" w:name="_Toc27845"/>
      <w:r>
        <w:rPr>
          <w:rFonts w:hint="eastAsia"/>
        </w:rPr>
        <w:t>三</w:t>
      </w:r>
      <w:r>
        <w:t>、一环：苗岭秘境生态文化长廊</w:t>
      </w:r>
      <w:r>
        <w:rPr>
          <w:rFonts w:hint="eastAsia"/>
        </w:rPr>
        <w:t>旅游产品</w:t>
      </w:r>
      <w:bookmarkEnd w:id="149"/>
      <w:r>
        <w:rPr>
          <w:rFonts w:hint="eastAsia"/>
        </w:rPr>
        <w:t xml:space="preserve"> </w:t>
      </w:r>
    </w:p>
    <w:p w:rsidR="00CE63BA" w:rsidRDefault="00041559">
      <w:pPr>
        <w:ind w:firstLine="640"/>
        <w:rPr>
          <w:rFonts w:ascii="仿宋" w:hAnsi="仿宋" w:cs="仿宋"/>
          <w:color w:val="000000" w:themeColor="text1"/>
        </w:rPr>
      </w:pPr>
      <w:r>
        <w:rPr>
          <w:rFonts w:ascii="仿宋" w:hAnsi="仿宋" w:cs="仿宋"/>
          <w:color w:val="000000" w:themeColor="text1"/>
        </w:rPr>
        <w:t>依托</w:t>
      </w:r>
      <w:r>
        <w:rPr>
          <w:rFonts w:ascii="仿宋" w:hAnsi="仿宋" w:cs="仿宋"/>
          <w:color w:val="000000" w:themeColor="text1"/>
        </w:rPr>
        <w:t>“</w:t>
      </w:r>
      <w:r>
        <w:rPr>
          <w:rFonts w:ascii="仿宋" w:hAnsi="仿宋" w:cs="仿宋"/>
          <w:color w:val="000000" w:themeColor="text1"/>
        </w:rPr>
        <w:t>中国乡村旅游</w:t>
      </w:r>
      <w:r>
        <w:rPr>
          <w:rFonts w:ascii="仿宋" w:hAnsi="仿宋" w:cs="仿宋"/>
          <w:color w:val="000000" w:themeColor="text1"/>
        </w:rPr>
        <w:t>1</w:t>
      </w:r>
      <w:r>
        <w:rPr>
          <w:rFonts w:ascii="仿宋" w:hAnsi="仿宋" w:cs="仿宋"/>
          <w:color w:val="000000" w:themeColor="text1"/>
        </w:rPr>
        <w:t>号公路</w:t>
      </w:r>
      <w:r>
        <w:rPr>
          <w:rFonts w:ascii="仿宋" w:hAnsi="仿宋" w:cs="仿宋"/>
          <w:color w:val="000000" w:themeColor="text1"/>
        </w:rPr>
        <w:t>”</w:t>
      </w:r>
      <w:r>
        <w:rPr>
          <w:rFonts w:ascii="仿宋" w:hAnsi="仿宋" w:cs="仿宋"/>
          <w:color w:val="000000" w:themeColor="text1"/>
        </w:rPr>
        <w:t>，以雷公山山脉及环西江现有交通主干道为脉络，结合沿线生态田园、山地河流、历史人文、民族风情、特色村寨等优质资源，差异化开发主题度假、乡村休闲、自然教育、生态康养、户外运动、风情体验、体旅融合等旅游产品。主要项目包括</w:t>
      </w:r>
      <w:r>
        <w:rPr>
          <w:rFonts w:ascii="仿宋" w:hAnsi="仿宋" w:cs="仿宋"/>
          <w:color w:val="000000" w:themeColor="text1"/>
        </w:rPr>
        <w:t>“</w:t>
      </w:r>
      <w:r>
        <w:rPr>
          <w:rFonts w:ascii="仿宋" w:hAnsi="仿宋" w:cs="仿宋"/>
          <w:color w:val="000000" w:themeColor="text1"/>
        </w:rPr>
        <w:t>最美她途</w:t>
      </w:r>
      <w:r>
        <w:rPr>
          <w:rFonts w:ascii="仿宋" w:hAnsi="仿宋" w:cs="仿宋"/>
          <w:color w:val="000000" w:themeColor="text1"/>
        </w:rPr>
        <w:t>”</w:t>
      </w:r>
      <w:r>
        <w:rPr>
          <w:rFonts w:ascii="仿宋" w:hAnsi="仿宋" w:cs="仿宋"/>
          <w:color w:val="000000" w:themeColor="text1"/>
        </w:rPr>
        <w:t>中国乡村旅游</w:t>
      </w:r>
      <w:r>
        <w:rPr>
          <w:rFonts w:ascii="仿宋" w:hAnsi="仿宋" w:cs="仿宋"/>
          <w:color w:val="000000" w:themeColor="text1"/>
        </w:rPr>
        <w:t>1</w:t>
      </w:r>
      <w:r>
        <w:rPr>
          <w:rFonts w:ascii="仿宋" w:hAnsi="仿宋" w:cs="仿宋"/>
          <w:color w:val="000000" w:themeColor="text1"/>
        </w:rPr>
        <w:t>号公路（苗岭线）、郎德苗寨景区、大塘景区、方等项目。</w:t>
      </w:r>
    </w:p>
    <w:p w:rsidR="00CE63BA" w:rsidRDefault="00041559" w:rsidP="00041559">
      <w:pPr>
        <w:pStyle w:val="20"/>
        <w:keepNext w:val="0"/>
        <w:keepLines w:val="0"/>
        <w:ind w:firstLine="643"/>
      </w:pPr>
      <w:bookmarkStart w:id="150" w:name="_Toc19912"/>
      <w:r>
        <w:rPr>
          <w:rFonts w:hint="eastAsia"/>
        </w:rPr>
        <w:t>四、</w:t>
      </w:r>
      <w:r>
        <w:t>一城：雷山国际康养度假城</w:t>
      </w:r>
      <w:r>
        <w:rPr>
          <w:rFonts w:hint="eastAsia"/>
        </w:rPr>
        <w:t>旅游产品</w:t>
      </w:r>
      <w:bookmarkEnd w:id="150"/>
      <w:r>
        <w:rPr>
          <w:rFonts w:hint="eastAsia"/>
        </w:rPr>
        <w:t xml:space="preserve"> </w:t>
      </w:r>
    </w:p>
    <w:p w:rsidR="00CE63BA" w:rsidRDefault="00041559">
      <w:pPr>
        <w:ind w:firstLine="640"/>
        <w:rPr>
          <w:rFonts w:ascii="仿宋" w:hAnsi="仿宋" w:cs="仿宋"/>
          <w:color w:val="000000" w:themeColor="text1"/>
        </w:rPr>
      </w:pPr>
      <w:r>
        <w:rPr>
          <w:rFonts w:ascii="仿宋" w:hAnsi="仿宋" w:cs="仿宋"/>
          <w:color w:val="000000" w:themeColor="text1"/>
        </w:rPr>
        <w:t>强化雷山县城与西江千户苗寨景区的功能协同、业态互补和联动发展。依托周边森林、苗药康养、温泉、茶产业等资源，开发高品质度假产品，擦亮苗族特色风情、姑妈篮球赛事、山地户外运动、银发康养旅居等国际度假名片。主要项目包括雷山</w:t>
      </w:r>
      <w:r>
        <w:rPr>
          <w:rFonts w:ascii="仿宋" w:hAnsi="仿宋" w:cs="仿宋"/>
          <w:color w:val="000000" w:themeColor="text1"/>
        </w:rPr>
        <w:t>·</w:t>
      </w:r>
      <w:r>
        <w:rPr>
          <w:rFonts w:ascii="仿宋" w:hAnsi="仿宋" w:cs="仿宋"/>
          <w:color w:val="000000" w:themeColor="text1"/>
        </w:rPr>
        <w:t>银球茶城、陶尧苗药温泉养生小镇</w:t>
      </w:r>
      <w:r>
        <w:rPr>
          <w:rFonts w:ascii="仿宋" w:hAnsi="仿宋" w:cs="仿宋" w:hint="eastAsia"/>
          <w:color w:val="000000" w:themeColor="text1"/>
        </w:rPr>
        <w:t>等项目。</w:t>
      </w:r>
    </w:p>
    <w:p w:rsidR="00CE63BA" w:rsidRDefault="00041559" w:rsidP="00041559">
      <w:pPr>
        <w:ind w:firstLine="640"/>
      </w:pPr>
      <w:bookmarkStart w:id="151" w:name="_Toc3393"/>
      <w:bookmarkStart w:id="152" w:name="_Toc11343"/>
      <w:bookmarkStart w:id="153" w:name="_Toc6299"/>
      <w:bookmarkStart w:id="154" w:name="_Toc999"/>
      <w:bookmarkStart w:id="155" w:name="_Toc4953"/>
      <w:bookmarkStart w:id="156" w:name="_Toc20609"/>
      <w:bookmarkStart w:id="157" w:name="_Toc26946"/>
      <w:bookmarkStart w:id="158" w:name="_Toc19721"/>
      <w:bookmarkStart w:id="159" w:name="_Toc31530"/>
      <w:bookmarkStart w:id="160" w:name="_Toc2667"/>
      <w:bookmarkStart w:id="161" w:name="_Toc32671"/>
      <w:bookmarkStart w:id="162" w:name="_Toc32181"/>
      <w:bookmarkStart w:id="163" w:name="_Toc29464"/>
      <w:bookmarkStart w:id="164" w:name="_Toc12009"/>
      <w:bookmarkStart w:id="165" w:name="_Toc21625"/>
      <w:bookmarkStart w:id="166" w:name="_Toc19307"/>
      <w:bookmarkStart w:id="167" w:name="_Toc26483"/>
      <w:r>
        <w:rPr>
          <w:rFonts w:hint="eastAsia"/>
        </w:rPr>
        <w:br w:type="page"/>
      </w:r>
    </w:p>
    <w:p w:rsidR="00CE63BA" w:rsidRDefault="00041559">
      <w:pPr>
        <w:pStyle w:val="1"/>
        <w:keepNext w:val="0"/>
        <w:keepLines w:val="0"/>
      </w:pPr>
      <w:bookmarkStart w:id="168" w:name="_Toc27464"/>
      <w:r>
        <w:rPr>
          <w:rFonts w:hint="eastAsia"/>
        </w:rPr>
        <w:lastRenderedPageBreak/>
        <w:t>第四章</w:t>
      </w:r>
      <w:r>
        <w:rPr>
          <w:rFonts w:hint="eastAsia"/>
        </w:rPr>
        <w:t xml:space="preserve">  </w:t>
      </w:r>
      <w:r>
        <w:rPr>
          <w:rFonts w:hint="eastAsia"/>
        </w:rPr>
        <w:t>实施旅游要素配套提升工程</w:t>
      </w:r>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p>
    <w:p w:rsidR="00CE63BA" w:rsidRDefault="00041559" w:rsidP="00041559">
      <w:pPr>
        <w:pStyle w:val="20"/>
        <w:keepNext w:val="0"/>
        <w:keepLines w:val="0"/>
        <w:ind w:firstLine="643"/>
      </w:pPr>
      <w:bookmarkStart w:id="169" w:name="_Toc29660"/>
      <w:bookmarkStart w:id="170" w:name="_Toc21874"/>
      <w:bookmarkStart w:id="171" w:name="_Toc17279"/>
      <w:bookmarkStart w:id="172" w:name="_Toc18779"/>
      <w:bookmarkStart w:id="173" w:name="_Toc10042"/>
      <w:bookmarkStart w:id="174" w:name="_Toc7840"/>
      <w:bookmarkStart w:id="175" w:name="_Toc14165"/>
      <w:bookmarkStart w:id="176" w:name="_Toc1839"/>
      <w:bookmarkStart w:id="177" w:name="_Toc23044"/>
      <w:bookmarkStart w:id="178" w:name="_Toc7593"/>
      <w:r>
        <w:rPr>
          <w:rFonts w:hint="eastAsia"/>
        </w:rPr>
        <w:t>一、打造高品质的餐饮体系</w:t>
      </w:r>
      <w:bookmarkEnd w:id="169"/>
      <w:bookmarkEnd w:id="170"/>
      <w:bookmarkEnd w:id="171"/>
      <w:bookmarkEnd w:id="172"/>
      <w:bookmarkEnd w:id="173"/>
      <w:bookmarkEnd w:id="174"/>
      <w:bookmarkEnd w:id="175"/>
      <w:bookmarkEnd w:id="176"/>
      <w:bookmarkEnd w:id="177"/>
      <w:bookmarkEnd w:id="178"/>
    </w:p>
    <w:p w:rsidR="00CE63BA" w:rsidRDefault="00041559">
      <w:pPr>
        <w:ind w:firstLine="643"/>
      </w:pPr>
      <w:r>
        <w:rPr>
          <w:rFonts w:hint="eastAsia"/>
          <w:b/>
          <w:bCs/>
        </w:rPr>
        <w:t>塑造“苗味西江”美食文化品牌。</w:t>
      </w:r>
      <w:r>
        <w:rPr>
          <w:rFonts w:hint="eastAsia"/>
        </w:rPr>
        <w:t>深挖“十二道拦门酒”“高山流水”“长桌宴”等美食文化，开发以传统苗味、山野食材、苗药药膳为基础的西江本土特色菜系。</w:t>
      </w:r>
    </w:p>
    <w:bookmarkEnd w:id="113"/>
    <w:p w:rsidR="00CE63BA" w:rsidRDefault="00041559">
      <w:pPr>
        <w:ind w:firstLine="643"/>
      </w:pPr>
      <w:r>
        <w:rPr>
          <w:rFonts w:hint="eastAsia"/>
          <w:b/>
          <w:bCs/>
        </w:rPr>
        <w:t>培育西江餐饮名店、美食特色街。</w:t>
      </w:r>
      <w:r>
        <w:rPr>
          <w:rFonts w:hint="eastAsia"/>
        </w:rPr>
        <w:t>重点打造一批</w:t>
      </w:r>
      <w:r>
        <w:rPr>
          <w:rFonts w:hint="eastAsia"/>
        </w:rPr>
        <w:t>餐饮“老字号”和知名特色菜品饭店，培育一批有特色、有品牌、有内涵的标杆餐饮企业，提质升级多条餐饮特色街。</w:t>
      </w:r>
    </w:p>
    <w:p w:rsidR="00CE63BA" w:rsidRDefault="00041559">
      <w:pPr>
        <w:ind w:firstLine="643"/>
        <w:rPr>
          <w:rFonts w:ascii="仿宋" w:hAnsi="仿宋" w:cs="仿宋"/>
        </w:rPr>
      </w:pPr>
      <w:r>
        <w:rPr>
          <w:rFonts w:ascii="仿宋" w:hAnsi="仿宋" w:cs="仿宋" w:hint="eastAsia"/>
          <w:b/>
          <w:bCs/>
        </w:rPr>
        <w:t>引进国内外知名餐饮品牌。</w:t>
      </w:r>
      <w:r>
        <w:rPr>
          <w:rFonts w:ascii="仿宋" w:hAnsi="仿宋" w:cs="仿宋" w:hint="eastAsia"/>
        </w:rPr>
        <w:t>通过构建多元化餐饮品牌矩阵，实现地域特色与国际风味兼容，打造国际美食潮流地。</w:t>
      </w:r>
    </w:p>
    <w:p w:rsidR="00CE63BA" w:rsidRDefault="00041559" w:rsidP="00041559">
      <w:pPr>
        <w:pStyle w:val="3"/>
        <w:keepNext w:val="0"/>
        <w:keepLines w:val="0"/>
        <w:spacing w:line="560" w:lineRule="exact"/>
        <w:ind w:firstLine="643"/>
        <w:rPr>
          <w:rFonts w:ascii="仿宋" w:eastAsia="仿宋" w:hAnsi="仿宋" w:cs="仿宋"/>
          <w:b w:val="0"/>
          <w:bCs/>
        </w:rPr>
      </w:pPr>
      <w:r>
        <w:rPr>
          <w:rFonts w:ascii="仿宋" w:eastAsia="仿宋" w:hAnsi="仿宋" w:cs="仿宋" w:hint="eastAsia"/>
        </w:rPr>
        <w:t>推动</w:t>
      </w:r>
      <w:r>
        <w:rPr>
          <w:rFonts w:ascii="仿宋" w:eastAsia="仿宋" w:hAnsi="仿宋" w:cs="仿宋" w:hint="eastAsia"/>
        </w:rPr>
        <w:t>就餐场所场景化、情景化</w:t>
      </w:r>
      <w:r>
        <w:rPr>
          <w:rFonts w:ascii="仿宋" w:eastAsia="仿宋" w:hAnsi="仿宋" w:cs="仿宋" w:hint="eastAsia"/>
        </w:rPr>
        <w:t>。</w:t>
      </w:r>
      <w:r>
        <w:rPr>
          <w:rFonts w:ascii="仿宋" w:eastAsia="仿宋" w:hAnsi="仿宋" w:cs="仿宋" w:hint="eastAsia"/>
          <w:b w:val="0"/>
          <w:bCs/>
        </w:rPr>
        <w:t>引入一批智能化、个性化、情景化、体验化餐厅，</w:t>
      </w:r>
      <w:r>
        <w:rPr>
          <w:rFonts w:ascii="仿宋" w:eastAsia="仿宋" w:hAnsi="仿宋" w:cs="仿宋" w:hint="eastAsia"/>
          <w:b w:val="0"/>
          <w:bCs/>
        </w:rPr>
        <w:t>推出</w:t>
      </w:r>
      <w:r>
        <w:rPr>
          <w:rFonts w:ascii="仿宋" w:eastAsia="仿宋" w:hAnsi="仿宋" w:cs="仿宋" w:hint="eastAsia"/>
          <w:b w:val="0"/>
          <w:bCs/>
        </w:rPr>
        <w:t>“网红型”美食品牌、“打卡式”美食店铺。鼓励、支持和引导餐饮企业、特色餐饮美食店等创新服务模式。</w:t>
      </w:r>
    </w:p>
    <w:p w:rsidR="00CE63BA" w:rsidRDefault="00041559">
      <w:pPr>
        <w:ind w:firstLine="643"/>
        <w:outlineLvl w:val="2"/>
        <w:rPr>
          <w:rFonts w:ascii="仿宋" w:hAnsi="仿宋" w:cs="仿宋"/>
          <w:b/>
        </w:rPr>
      </w:pPr>
      <w:r>
        <w:rPr>
          <w:rFonts w:ascii="仿宋" w:hAnsi="仿宋" w:cs="仿宋" w:hint="eastAsia"/>
          <w:b/>
        </w:rPr>
        <w:t>做好</w:t>
      </w:r>
      <w:r>
        <w:rPr>
          <w:rFonts w:ascii="仿宋" w:hAnsi="仿宋" w:cs="仿宋" w:hint="eastAsia"/>
          <w:b/>
        </w:rPr>
        <w:t>规范化</w:t>
      </w:r>
      <w:r>
        <w:rPr>
          <w:rFonts w:ascii="仿宋" w:hAnsi="仿宋" w:cs="仿宋" w:hint="eastAsia"/>
          <w:b/>
        </w:rPr>
        <w:t>餐饮服务管理。</w:t>
      </w:r>
      <w:r>
        <w:rPr>
          <w:rFonts w:ascii="仿宋" w:hAnsi="仿宋" w:cs="仿宋" w:hint="eastAsia"/>
          <w:color w:val="000000" w:themeColor="text1"/>
        </w:rPr>
        <w:t>将餐饮服务纳入统一管理，制定出台《西江餐饮服务管理规范》，加大食品安全监督检查力度。</w:t>
      </w:r>
    </w:p>
    <w:p w:rsidR="00CE63BA" w:rsidRDefault="00041559" w:rsidP="00041559">
      <w:pPr>
        <w:pStyle w:val="20"/>
        <w:keepNext w:val="0"/>
        <w:keepLines w:val="0"/>
        <w:ind w:firstLine="643"/>
      </w:pPr>
      <w:bookmarkStart w:id="179" w:name="_Toc3793"/>
      <w:r>
        <w:rPr>
          <w:rFonts w:hint="eastAsia"/>
        </w:rPr>
        <w:t>二、打造多元化的住宿体系</w:t>
      </w:r>
      <w:bookmarkEnd w:id="179"/>
    </w:p>
    <w:p w:rsidR="00CE63BA" w:rsidRDefault="00041559" w:rsidP="00041559">
      <w:pPr>
        <w:ind w:firstLine="643"/>
      </w:pPr>
      <w:r>
        <w:rPr>
          <w:rFonts w:hint="eastAsia"/>
          <w:b/>
          <w:bCs/>
        </w:rPr>
        <w:t>建设国际度假酒店群。</w:t>
      </w:r>
      <w:r>
        <w:rPr>
          <w:rFonts w:hint="eastAsia"/>
        </w:rPr>
        <w:t>完善中高端住宿业产品供给，引进国际、国内高端酒店品牌，培育一批本土文化艺术型、主题度假型、特色康养型酒店品牌。</w:t>
      </w:r>
    </w:p>
    <w:p w:rsidR="00CE63BA" w:rsidRDefault="00041559" w:rsidP="00041559">
      <w:pPr>
        <w:pStyle w:val="3"/>
        <w:keepNext w:val="0"/>
        <w:keepLines w:val="0"/>
        <w:spacing w:line="560" w:lineRule="exact"/>
        <w:ind w:firstLine="643"/>
        <w:rPr>
          <w:rFonts w:ascii="仿宋" w:eastAsia="仿宋" w:hAnsi="仿宋" w:cs="仿宋"/>
          <w:b w:val="0"/>
          <w:bCs/>
        </w:rPr>
      </w:pPr>
      <w:r>
        <w:rPr>
          <w:rFonts w:ascii="仿宋" w:eastAsia="仿宋" w:hAnsi="仿宋" w:cs="仿宋" w:hint="eastAsia"/>
        </w:rPr>
        <w:t>培育精品民宿品牌集群。</w:t>
      </w:r>
      <w:r>
        <w:rPr>
          <w:rFonts w:ascii="仿宋" w:eastAsia="仿宋" w:hAnsi="仿宋" w:cs="仿宋" w:hint="eastAsia"/>
          <w:b w:val="0"/>
          <w:bCs/>
        </w:rPr>
        <w:t>探索“民宿</w:t>
      </w:r>
      <w:r>
        <w:rPr>
          <w:rFonts w:ascii="仿宋" w:eastAsia="仿宋" w:hAnsi="仿宋" w:cs="仿宋" w:hint="eastAsia"/>
          <w:b w:val="0"/>
          <w:bCs/>
        </w:rPr>
        <w:t>+</w:t>
      </w:r>
      <w:r>
        <w:rPr>
          <w:rFonts w:ascii="仿宋" w:eastAsia="仿宋" w:hAnsi="仿宋" w:cs="仿宋" w:hint="eastAsia"/>
          <w:b w:val="0"/>
          <w:bCs/>
        </w:rPr>
        <w:t>非遗艺术”“民</w:t>
      </w:r>
      <w:r>
        <w:rPr>
          <w:rFonts w:ascii="仿宋" w:eastAsia="仿宋" w:hAnsi="仿宋" w:cs="仿宋" w:hint="eastAsia"/>
          <w:b w:val="0"/>
          <w:bCs/>
        </w:rPr>
        <w:lastRenderedPageBreak/>
        <w:t>宿</w:t>
      </w:r>
      <w:r>
        <w:rPr>
          <w:rFonts w:ascii="仿宋" w:eastAsia="仿宋" w:hAnsi="仿宋" w:cs="仿宋" w:hint="eastAsia"/>
          <w:b w:val="0"/>
          <w:bCs/>
        </w:rPr>
        <w:t>+</w:t>
      </w:r>
      <w:r>
        <w:rPr>
          <w:rFonts w:ascii="仿宋" w:eastAsia="仿宋" w:hAnsi="仿宋" w:cs="仿宋" w:hint="eastAsia"/>
          <w:b w:val="0"/>
          <w:bCs/>
        </w:rPr>
        <w:t>民俗风情”“民宿</w:t>
      </w:r>
      <w:r>
        <w:rPr>
          <w:rFonts w:ascii="仿宋" w:eastAsia="仿宋" w:hAnsi="仿宋" w:cs="仿宋" w:hint="eastAsia"/>
          <w:b w:val="0"/>
          <w:bCs/>
        </w:rPr>
        <w:t>+</w:t>
      </w:r>
      <w:r>
        <w:rPr>
          <w:rFonts w:ascii="仿宋" w:eastAsia="仿宋" w:hAnsi="仿宋" w:cs="仿宋" w:hint="eastAsia"/>
          <w:b w:val="0"/>
          <w:bCs/>
        </w:rPr>
        <w:t>苗药康养”“民宿</w:t>
      </w:r>
      <w:r>
        <w:rPr>
          <w:rFonts w:ascii="仿宋" w:eastAsia="仿宋" w:hAnsi="仿宋" w:cs="仿宋" w:hint="eastAsia"/>
          <w:b w:val="0"/>
          <w:bCs/>
        </w:rPr>
        <w:t>+</w:t>
      </w:r>
      <w:r>
        <w:rPr>
          <w:rFonts w:ascii="仿宋" w:eastAsia="仿宋" w:hAnsi="仿宋" w:cs="仿宋" w:hint="eastAsia"/>
          <w:b w:val="0"/>
          <w:bCs/>
        </w:rPr>
        <w:t>森林康养”等融合发展模式，打造“西江艺宿”民宿集群、“雷公山居”民宿集群等。</w:t>
      </w:r>
    </w:p>
    <w:p w:rsidR="00CE63BA" w:rsidRDefault="00041559">
      <w:pPr>
        <w:ind w:firstLine="643"/>
      </w:pPr>
      <w:r>
        <w:rPr>
          <w:rFonts w:hint="eastAsia"/>
          <w:b/>
          <w:bCs/>
        </w:rPr>
        <w:t>开发多元化住宿产品。</w:t>
      </w:r>
      <w:r>
        <w:rPr>
          <w:rFonts w:hint="eastAsia"/>
        </w:rPr>
        <w:t>依托中国乡村旅游</w:t>
      </w:r>
      <w:r>
        <w:rPr>
          <w:rFonts w:hint="eastAsia"/>
        </w:rPr>
        <w:t>1</w:t>
      </w:r>
      <w:r>
        <w:rPr>
          <w:rFonts w:hint="eastAsia"/>
        </w:rPr>
        <w:t>号公路（苗岭线）沿途传统村落、民族村寨、休闲驿站、自驾车营地等，</w:t>
      </w:r>
      <w:r>
        <w:rPr>
          <w:rFonts w:hint="eastAsia"/>
        </w:rPr>
        <w:t>发展共享住宿、青年旅社、帐篷酒店、集装箱酒店、营地酒店、野奢酒店、森林木屋酒店、田园农</w:t>
      </w:r>
      <w:r>
        <w:rPr>
          <w:rFonts w:hint="eastAsia"/>
        </w:rPr>
        <w:t>庄、星空露营等多元化住宿设施。</w:t>
      </w:r>
    </w:p>
    <w:p w:rsidR="00CE63BA" w:rsidRDefault="00041559">
      <w:pPr>
        <w:ind w:firstLine="643"/>
      </w:pPr>
      <w:r>
        <w:rPr>
          <w:rFonts w:hint="eastAsia"/>
          <w:b/>
          <w:bCs/>
        </w:rPr>
        <w:t>引导住宿业健康发展。</w:t>
      </w:r>
      <w:r>
        <w:rPr>
          <w:rFonts w:hint="eastAsia"/>
        </w:rPr>
        <w:t>加大监管力度，为游客营造安全、洁净、卫生的住宿环境。制定完善《西江促进旅游民宿高质量发展的指导意见》《西江民宿管理办法》等。</w:t>
      </w:r>
    </w:p>
    <w:p w:rsidR="00CE63BA" w:rsidRDefault="00041559" w:rsidP="00041559">
      <w:pPr>
        <w:pStyle w:val="20"/>
        <w:keepNext w:val="0"/>
        <w:keepLines w:val="0"/>
        <w:ind w:firstLine="643"/>
      </w:pPr>
      <w:bookmarkStart w:id="180" w:name="_Toc22547"/>
      <w:r>
        <w:rPr>
          <w:rFonts w:hint="eastAsia"/>
        </w:rPr>
        <w:t>三、打造综合立体交通体系</w:t>
      </w:r>
      <w:bookmarkEnd w:id="180"/>
    </w:p>
    <w:p w:rsidR="00CE63BA" w:rsidRDefault="00041559" w:rsidP="00041559">
      <w:pPr>
        <w:ind w:firstLine="622"/>
        <w:rPr>
          <w:rFonts w:ascii="仿宋" w:hAnsi="仿宋" w:cs="仿宋"/>
          <w:color w:val="000000"/>
          <w:kern w:val="0"/>
          <w:sz w:val="31"/>
          <w:szCs w:val="31"/>
          <w:lang/>
        </w:rPr>
      </w:pPr>
      <w:r>
        <w:rPr>
          <w:rFonts w:ascii="仿宋" w:hAnsi="仿宋" w:cs="仿宋" w:hint="eastAsia"/>
          <w:b/>
          <w:bCs/>
          <w:color w:val="000000"/>
          <w:kern w:val="0"/>
          <w:sz w:val="31"/>
          <w:szCs w:val="31"/>
          <w:lang/>
        </w:rPr>
        <w:t>完善</w:t>
      </w:r>
      <w:r>
        <w:rPr>
          <w:rFonts w:ascii="仿宋" w:hAnsi="仿宋" w:cs="仿宋"/>
          <w:b/>
          <w:bCs/>
          <w:color w:val="000000"/>
          <w:kern w:val="0"/>
          <w:sz w:val="31"/>
          <w:szCs w:val="31"/>
          <w:lang/>
        </w:rPr>
        <w:t>“</w:t>
      </w:r>
      <w:r>
        <w:rPr>
          <w:rFonts w:ascii="仿宋" w:hAnsi="仿宋" w:cs="仿宋"/>
          <w:b/>
          <w:bCs/>
          <w:color w:val="000000"/>
          <w:kern w:val="0"/>
          <w:sz w:val="31"/>
          <w:szCs w:val="31"/>
          <w:lang/>
        </w:rPr>
        <w:t>快进</w:t>
      </w:r>
      <w:r>
        <w:rPr>
          <w:rFonts w:ascii="仿宋" w:hAnsi="仿宋" w:cs="仿宋"/>
          <w:b/>
          <w:bCs/>
          <w:color w:val="000000"/>
          <w:kern w:val="0"/>
          <w:sz w:val="31"/>
          <w:szCs w:val="31"/>
          <w:lang/>
        </w:rPr>
        <w:t>”</w:t>
      </w:r>
      <w:r>
        <w:rPr>
          <w:rFonts w:ascii="仿宋" w:hAnsi="仿宋" w:cs="仿宋"/>
          <w:b/>
          <w:bCs/>
          <w:color w:val="000000"/>
          <w:kern w:val="0"/>
          <w:sz w:val="31"/>
          <w:szCs w:val="31"/>
          <w:lang/>
        </w:rPr>
        <w:t>交通</w:t>
      </w:r>
      <w:r>
        <w:rPr>
          <w:rFonts w:ascii="仿宋" w:hAnsi="仿宋" w:cs="仿宋" w:hint="eastAsia"/>
          <w:b/>
          <w:bCs/>
          <w:color w:val="000000"/>
          <w:kern w:val="0"/>
          <w:sz w:val="31"/>
          <w:szCs w:val="31"/>
          <w:lang/>
        </w:rPr>
        <w:t>。</w:t>
      </w:r>
      <w:r>
        <w:rPr>
          <w:rFonts w:ascii="仿宋" w:hAnsi="仿宋" w:cs="仿宋" w:hint="eastAsia"/>
          <w:color w:val="000000"/>
          <w:kern w:val="0"/>
          <w:sz w:val="31"/>
          <w:szCs w:val="31"/>
          <w:lang/>
        </w:rPr>
        <w:t>加强与贵阳龙洞堡国际机场、黄果树、荔波、兴义及黄平等机场的合作，完善提升“支支串飞”。以周边交通枢纽为重要节点，通过旅游直通车和“小车小团”无缝承接转运游客。探索发展陆空联程联运模式，推动龙洞堡国际机场设立西江千户苗寨景区值机区。</w:t>
      </w:r>
    </w:p>
    <w:p w:rsidR="00CE63BA" w:rsidRDefault="00041559" w:rsidP="00041559">
      <w:pPr>
        <w:ind w:firstLine="622"/>
        <w:rPr>
          <w:rFonts w:ascii="仿宋" w:hAnsi="仿宋" w:cs="仿宋"/>
          <w:color w:val="000000"/>
          <w:kern w:val="0"/>
          <w:sz w:val="31"/>
          <w:szCs w:val="31"/>
          <w:lang/>
        </w:rPr>
      </w:pPr>
      <w:r>
        <w:rPr>
          <w:rFonts w:ascii="仿宋" w:hAnsi="仿宋" w:cs="仿宋" w:hint="eastAsia"/>
          <w:b/>
          <w:bCs/>
          <w:color w:val="000000"/>
          <w:kern w:val="0"/>
          <w:sz w:val="31"/>
          <w:szCs w:val="31"/>
          <w:lang/>
        </w:rPr>
        <w:t>畅通“慢游”交通。</w:t>
      </w:r>
      <w:r>
        <w:rPr>
          <w:rFonts w:ascii="仿宋" w:hAnsi="仿宋" w:cs="仿宋" w:hint="eastAsia"/>
          <w:color w:val="000000"/>
          <w:kern w:val="0"/>
          <w:sz w:val="31"/>
          <w:szCs w:val="31"/>
          <w:lang/>
        </w:rPr>
        <w:t>核心区新建北环线，改扩建南环线，建设“一轨两车三梯”的景区大循环，规划</w:t>
      </w:r>
      <w:r>
        <w:rPr>
          <w:rFonts w:ascii="仿宋" w:hAnsi="仿宋" w:cs="仿宋" w:hint="eastAsia"/>
          <w:color w:val="000000" w:themeColor="text1"/>
        </w:rPr>
        <w:t>一程式交通主环道</w:t>
      </w:r>
      <w:r>
        <w:rPr>
          <w:rFonts w:ascii="仿宋" w:hAnsi="仿宋" w:cs="仿宋" w:hint="eastAsia"/>
          <w:color w:val="000000" w:themeColor="text1"/>
        </w:rPr>
        <w:t>。</w:t>
      </w:r>
      <w:r>
        <w:rPr>
          <w:rFonts w:ascii="仿宋" w:hAnsi="仿宋" w:cs="仿宋" w:hint="eastAsia"/>
          <w:color w:val="000000"/>
          <w:kern w:val="0"/>
          <w:sz w:val="31"/>
          <w:szCs w:val="31"/>
          <w:lang/>
        </w:rPr>
        <w:t>完善中国乡村旅游</w:t>
      </w:r>
      <w:r>
        <w:rPr>
          <w:rFonts w:ascii="仿宋" w:hAnsi="仿宋" w:cs="仿宋" w:hint="eastAsia"/>
          <w:color w:val="000000"/>
          <w:kern w:val="0"/>
          <w:sz w:val="31"/>
          <w:szCs w:val="31"/>
          <w:lang/>
        </w:rPr>
        <w:t>1</w:t>
      </w:r>
      <w:r>
        <w:rPr>
          <w:rFonts w:ascii="仿宋" w:hAnsi="仿宋" w:cs="仿宋" w:hint="eastAsia"/>
          <w:color w:val="000000"/>
          <w:kern w:val="0"/>
          <w:sz w:val="31"/>
          <w:szCs w:val="31"/>
          <w:lang/>
        </w:rPr>
        <w:t>号公路（苗岭线）建设。</w:t>
      </w:r>
    </w:p>
    <w:p w:rsidR="00CE63BA" w:rsidRDefault="00041559" w:rsidP="00041559">
      <w:pPr>
        <w:ind w:firstLine="622"/>
        <w:rPr>
          <w:color w:val="000000" w:themeColor="text1"/>
        </w:rPr>
      </w:pPr>
      <w:r>
        <w:rPr>
          <w:rFonts w:ascii="仿宋" w:hAnsi="仿宋" w:cs="仿宋" w:hint="eastAsia"/>
          <w:b/>
          <w:bCs/>
          <w:color w:val="000000"/>
          <w:kern w:val="0"/>
          <w:sz w:val="31"/>
          <w:szCs w:val="31"/>
          <w:lang/>
        </w:rPr>
        <w:t>发展“多元”交通。</w:t>
      </w:r>
      <w:r>
        <w:rPr>
          <w:rFonts w:hint="eastAsia"/>
          <w:color w:val="000000" w:themeColor="text1"/>
        </w:rPr>
        <w:t>打造自驾、轻轨、徒步、骑行、低空飞行于一体的多元交通体系，配套覆盖全域的营地网络体系。</w:t>
      </w:r>
    </w:p>
    <w:p w:rsidR="00CE63BA" w:rsidRDefault="00041559" w:rsidP="00041559">
      <w:pPr>
        <w:pStyle w:val="20"/>
        <w:keepNext w:val="0"/>
        <w:keepLines w:val="0"/>
        <w:ind w:firstLine="643"/>
      </w:pPr>
      <w:bookmarkStart w:id="181" w:name="_Toc17760"/>
      <w:r>
        <w:rPr>
          <w:rFonts w:hint="eastAsia"/>
        </w:rPr>
        <w:lastRenderedPageBreak/>
        <w:t>四、打造特色化的购物体系</w:t>
      </w:r>
      <w:bookmarkEnd w:id="181"/>
    </w:p>
    <w:p w:rsidR="00CE63BA" w:rsidRDefault="00041559" w:rsidP="00041559">
      <w:pPr>
        <w:pStyle w:val="3"/>
        <w:keepNext w:val="0"/>
        <w:keepLines w:val="0"/>
        <w:spacing w:line="560" w:lineRule="exact"/>
        <w:ind w:firstLine="643"/>
        <w:rPr>
          <w:rFonts w:ascii="仿宋" w:eastAsia="仿宋" w:hAnsi="仿宋" w:cs="仿宋"/>
          <w:b w:val="0"/>
        </w:rPr>
      </w:pPr>
      <w:r>
        <w:rPr>
          <w:rFonts w:ascii="仿宋" w:eastAsia="仿宋" w:hAnsi="仿宋" w:cs="仿宋" w:hint="eastAsia"/>
          <w:bCs/>
        </w:rPr>
        <w:t>培育“西江礼物”购物品牌。</w:t>
      </w:r>
      <w:r>
        <w:rPr>
          <w:rFonts w:ascii="仿宋" w:eastAsia="仿宋" w:hAnsi="仿宋" w:cs="仿宋" w:hint="eastAsia"/>
          <w:b w:val="0"/>
        </w:rPr>
        <w:t>实现旅游商品与民族手工艺品、民族医药康养产品、特优农产品、特色文创等深度融合，完善“西江礼物”原创民族特色旅游商品体系。</w:t>
      </w:r>
    </w:p>
    <w:p w:rsidR="00CE63BA" w:rsidRDefault="00041559" w:rsidP="00041559">
      <w:pPr>
        <w:ind w:firstLine="643"/>
      </w:pPr>
      <w:r>
        <w:rPr>
          <w:rFonts w:hint="eastAsia"/>
          <w:b/>
          <w:bCs/>
        </w:rPr>
        <w:t>研发苗族特色文创</w:t>
      </w:r>
      <w:r>
        <w:rPr>
          <w:rFonts w:hint="eastAsia"/>
          <w:b/>
          <w:bCs/>
        </w:rPr>
        <w:t>IP</w:t>
      </w:r>
      <w:r>
        <w:rPr>
          <w:rFonts w:hint="eastAsia"/>
          <w:b/>
          <w:bCs/>
        </w:rPr>
        <w:t>。</w:t>
      </w:r>
      <w:r>
        <w:rPr>
          <w:rFonts w:hint="eastAsia"/>
        </w:rPr>
        <w:t>提取神话传说、自然山水、非遗工艺、建筑地标、歌舞风俗、特产美食、生活方式等元素，开发底蕴与颜值并存、个性化与实用性兼具的文创产品。</w:t>
      </w:r>
    </w:p>
    <w:p w:rsidR="00CE63BA" w:rsidRDefault="00041559" w:rsidP="00041559">
      <w:pPr>
        <w:ind w:firstLine="643"/>
        <w:rPr>
          <w:rFonts w:ascii="仿宋" w:hAnsi="仿宋" w:cs="仿宋"/>
        </w:rPr>
      </w:pPr>
      <w:r>
        <w:rPr>
          <w:rFonts w:ascii="仿宋" w:hAnsi="仿宋" w:cs="仿宋" w:hint="eastAsia"/>
          <w:b/>
          <w:bCs/>
        </w:rPr>
        <w:t>建设非遗定制艺术街。</w:t>
      </w:r>
      <w:r>
        <w:rPr>
          <w:rFonts w:ascii="仿宋" w:hAnsi="仿宋" w:cs="仿宋" w:hint="eastAsia"/>
        </w:rPr>
        <w:t>推动银饰、刺绣、蜡染等传统非遗与全球奢侈品品牌、国潮品牌、时尚艺术、绘画策展等跨界合作。</w:t>
      </w:r>
    </w:p>
    <w:p w:rsidR="00CE63BA" w:rsidRDefault="00041559" w:rsidP="00041559">
      <w:pPr>
        <w:pStyle w:val="3"/>
        <w:keepNext w:val="0"/>
        <w:keepLines w:val="0"/>
        <w:spacing w:line="560" w:lineRule="exact"/>
        <w:ind w:firstLine="643"/>
        <w:rPr>
          <w:rFonts w:ascii="仿宋" w:eastAsia="仿宋" w:hAnsi="仿宋" w:cs="仿宋"/>
        </w:rPr>
      </w:pPr>
      <w:r>
        <w:rPr>
          <w:rFonts w:ascii="仿宋" w:eastAsia="仿宋" w:hAnsi="仿宋" w:cs="仿宋" w:hint="eastAsia"/>
        </w:rPr>
        <w:t>打造一批体验式旅游购物场所。</w:t>
      </w:r>
      <w:r>
        <w:rPr>
          <w:rFonts w:ascii="仿宋" w:eastAsia="仿宋" w:hAnsi="仿宋" w:cs="仿宋" w:hint="eastAsia"/>
          <w:b w:val="0"/>
          <w:bCs/>
        </w:rPr>
        <w:t>依托非遗实现特色商品的现场体验，植入表演、手工艺体验等内容。建立旅游商品资源共享和销售合作机制，推动跨区域、跨景区设点销售。</w:t>
      </w:r>
    </w:p>
    <w:p w:rsidR="00CE63BA" w:rsidRDefault="00041559" w:rsidP="00041559">
      <w:pPr>
        <w:pStyle w:val="20"/>
        <w:keepNext w:val="0"/>
        <w:keepLines w:val="0"/>
        <w:ind w:firstLine="643"/>
      </w:pPr>
      <w:bookmarkStart w:id="182" w:name="_Toc21668"/>
      <w:bookmarkStart w:id="183" w:name="_Toc7153"/>
      <w:bookmarkStart w:id="184" w:name="_Toc19102"/>
      <w:bookmarkStart w:id="185" w:name="_Toc2107"/>
      <w:bookmarkStart w:id="186" w:name="_Toc12244"/>
      <w:bookmarkStart w:id="187" w:name="_Toc23412"/>
      <w:bookmarkStart w:id="188" w:name="_Toc29895"/>
      <w:bookmarkStart w:id="189" w:name="_Toc19624"/>
      <w:bookmarkStart w:id="190" w:name="_Toc9325"/>
      <w:bookmarkStart w:id="191" w:name="_Toc19013"/>
      <w:bookmarkStart w:id="192" w:name="_Toc18813"/>
      <w:bookmarkStart w:id="193" w:name="_Toc1690"/>
      <w:bookmarkStart w:id="194" w:name="_Toc18472"/>
      <w:bookmarkStart w:id="195" w:name="_Toc10622"/>
      <w:bookmarkStart w:id="196" w:name="_Toc685"/>
      <w:bookmarkStart w:id="197" w:name="_Toc22630"/>
      <w:bookmarkStart w:id="198" w:name="_Toc21023"/>
      <w:bookmarkStart w:id="199" w:name="_Toc1506"/>
      <w:bookmarkStart w:id="200" w:name="_Toc28373"/>
      <w:bookmarkStart w:id="201" w:name="_Toc9542"/>
      <w:r>
        <w:rPr>
          <w:rFonts w:hint="eastAsia"/>
        </w:rPr>
        <w:t>五、打造强体验的娱乐体系</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p>
    <w:p w:rsidR="00CE63BA" w:rsidRDefault="00041559">
      <w:pPr>
        <w:ind w:firstLine="643"/>
        <w:rPr>
          <w:rFonts w:ascii="仿宋" w:hAnsi="仿宋" w:cs="仿宋"/>
          <w:bCs/>
        </w:rPr>
      </w:pPr>
      <w:r>
        <w:rPr>
          <w:rFonts w:ascii="仿宋" w:hAnsi="仿宋" w:cs="仿宋" w:hint="eastAsia"/>
          <w:b/>
        </w:rPr>
        <w:t>打造</w:t>
      </w:r>
      <w:r>
        <w:rPr>
          <w:rFonts w:ascii="仿宋" w:hAnsi="仿宋" w:cs="仿宋" w:hint="eastAsia"/>
          <w:b/>
        </w:rPr>
        <w:t>苗族文化深度体验产品。</w:t>
      </w:r>
      <w:r>
        <w:rPr>
          <w:rFonts w:ascii="仿宋" w:hAnsi="仿宋" w:cs="仿宋" w:hint="eastAsia"/>
          <w:bCs/>
        </w:rPr>
        <w:t>依托丰富多彩的非物质文化遗产，打造一批民族风情产品、文化展示产品</w:t>
      </w:r>
      <w:r>
        <w:rPr>
          <w:rFonts w:ascii="仿宋" w:hAnsi="仿宋" w:cs="仿宋" w:hint="eastAsia"/>
          <w:bCs/>
        </w:rPr>
        <w:t>、村寨旅游产品、演艺节庆产品</w:t>
      </w:r>
      <w:r>
        <w:rPr>
          <w:rFonts w:ascii="仿宋" w:hAnsi="仿宋" w:cs="仿宋" w:hint="eastAsia"/>
          <w:bCs/>
        </w:rPr>
        <w:t>，</w:t>
      </w:r>
      <w:r>
        <w:rPr>
          <w:rFonts w:ascii="仿宋" w:hAnsi="仿宋" w:cs="仿宋" w:hint="eastAsia"/>
          <w:bCs/>
        </w:rPr>
        <w:t>开发面向国际市场的研学旅游</w:t>
      </w:r>
      <w:r>
        <w:rPr>
          <w:rFonts w:ascii="仿宋" w:hAnsi="仿宋" w:cs="仿宋" w:hint="eastAsia"/>
          <w:bCs/>
        </w:rPr>
        <w:t>产品</w:t>
      </w:r>
      <w:r>
        <w:rPr>
          <w:rFonts w:ascii="仿宋" w:hAnsi="仿宋" w:cs="仿宋" w:hint="eastAsia"/>
          <w:bCs/>
        </w:rPr>
        <w:t>。</w:t>
      </w:r>
    </w:p>
    <w:p w:rsidR="00CE63BA" w:rsidRDefault="00041559">
      <w:pPr>
        <w:ind w:firstLine="643"/>
        <w:rPr>
          <w:rFonts w:ascii="仿宋" w:hAnsi="仿宋" w:cs="仿宋"/>
          <w:bCs/>
        </w:rPr>
      </w:pPr>
      <w:r>
        <w:rPr>
          <w:rFonts w:ascii="仿宋" w:hAnsi="仿宋" w:cs="仿宋" w:hint="eastAsia"/>
          <w:b/>
        </w:rPr>
        <w:t>开发</w:t>
      </w:r>
      <w:r>
        <w:rPr>
          <w:rFonts w:ascii="仿宋" w:hAnsi="仿宋" w:cs="仿宋" w:hint="eastAsia"/>
          <w:b/>
        </w:rPr>
        <w:t>户外运动休闲产品。</w:t>
      </w:r>
      <w:r>
        <w:rPr>
          <w:rFonts w:ascii="仿宋" w:hAnsi="仿宋" w:cs="仿宋" w:hint="eastAsia"/>
          <w:bCs/>
        </w:rPr>
        <w:t>面向国内外中青年和高端游客群开发户外徒步、登山探险、骑行越野、国际赛事等山地体验项目，面向大众游客推出亲子探索、自然研学、高山露营、徒步旅行等项目。</w:t>
      </w:r>
    </w:p>
    <w:p w:rsidR="00CE63BA" w:rsidRDefault="00041559">
      <w:pPr>
        <w:ind w:firstLine="643"/>
        <w:rPr>
          <w:rFonts w:ascii="仿宋" w:hAnsi="仿宋" w:cs="仿宋"/>
          <w:bCs/>
        </w:rPr>
      </w:pPr>
      <w:r>
        <w:rPr>
          <w:rFonts w:ascii="仿宋" w:hAnsi="仿宋" w:cs="仿宋" w:hint="eastAsia"/>
          <w:b/>
        </w:rPr>
        <w:t>培育</w:t>
      </w:r>
      <w:r>
        <w:rPr>
          <w:rFonts w:ascii="仿宋" w:hAnsi="仿宋" w:cs="仿宋" w:hint="eastAsia"/>
          <w:b/>
        </w:rPr>
        <w:t>山地康养度假产品。</w:t>
      </w:r>
      <w:r>
        <w:rPr>
          <w:rFonts w:ascii="仿宋" w:hAnsi="仿宋" w:cs="仿宋" w:hint="eastAsia"/>
          <w:bCs/>
        </w:rPr>
        <w:t>利用森林、温泉、气候等资源优势，深入挖掘苗医药文化、银球茶文化等，迎合银发康养、</w:t>
      </w:r>
      <w:r>
        <w:rPr>
          <w:rFonts w:ascii="仿宋" w:hAnsi="仿宋" w:cs="仿宋" w:hint="eastAsia"/>
          <w:bCs/>
        </w:rPr>
        <w:lastRenderedPageBreak/>
        <w:t>疗愈康养新需求，打造医养结合的康旅产业集群。</w:t>
      </w:r>
    </w:p>
    <w:p w:rsidR="00CE63BA" w:rsidRDefault="00041559">
      <w:pPr>
        <w:ind w:firstLine="643"/>
        <w:rPr>
          <w:rFonts w:ascii="仿宋" w:hAnsi="仿宋" w:cs="仿宋"/>
          <w:color w:val="000000" w:themeColor="text1"/>
        </w:rPr>
      </w:pPr>
      <w:r>
        <w:rPr>
          <w:rFonts w:ascii="仿宋" w:hAnsi="仿宋" w:cs="仿宋" w:hint="eastAsia"/>
          <w:b/>
          <w:bCs/>
          <w:color w:val="000000" w:themeColor="text1"/>
          <w:kern w:val="0"/>
          <w:szCs w:val="32"/>
          <w:lang/>
        </w:rPr>
        <w:t>完善全时段、</w:t>
      </w:r>
      <w:r>
        <w:rPr>
          <w:rFonts w:ascii="仿宋" w:hAnsi="仿宋" w:cs="仿宋" w:hint="eastAsia"/>
          <w:b/>
          <w:bCs/>
          <w:color w:val="000000" w:themeColor="text1"/>
          <w:kern w:val="0"/>
          <w:szCs w:val="32"/>
          <w:lang/>
        </w:rPr>
        <w:t>多层次、多元化的演艺产品供给体系。</w:t>
      </w:r>
      <w:r>
        <w:rPr>
          <w:rFonts w:ascii="仿宋" w:hAnsi="仿宋" w:cs="仿宋" w:hint="eastAsia"/>
          <w:color w:val="000000" w:themeColor="text1"/>
          <w:kern w:val="0"/>
          <w:szCs w:val="32"/>
          <w:lang/>
        </w:rPr>
        <w:t>以民族文化为基础，</w:t>
      </w:r>
      <w:r>
        <w:rPr>
          <w:rFonts w:ascii="仿宋" w:hAnsi="仿宋" w:cs="仿宋" w:hint="eastAsia"/>
          <w:color w:val="000000" w:themeColor="text1"/>
          <w:kern w:val="0"/>
          <w:szCs w:val="32"/>
          <w:lang/>
        </w:rPr>
        <w:t>开发</w:t>
      </w:r>
      <w:r>
        <w:rPr>
          <w:rFonts w:ascii="仿宋" w:hAnsi="仿宋" w:cs="仿宋" w:hint="eastAsia"/>
          <w:color w:val="000000" w:themeColor="text1"/>
          <w:kern w:val="0"/>
          <w:szCs w:val="32"/>
          <w:lang/>
        </w:rPr>
        <w:t>融合数字科技的实景演艺、文艺表演、文化交流等新业态，鼓励发展中小型、主题性、特色类、定制类、剧场演出式文旅演艺项目</w:t>
      </w:r>
      <w:r>
        <w:rPr>
          <w:rFonts w:ascii="仿宋" w:hAnsi="仿宋" w:cs="仿宋" w:hint="eastAsia"/>
          <w:color w:val="000000" w:themeColor="text1"/>
          <w:kern w:val="0"/>
          <w:szCs w:val="32"/>
          <w:lang/>
        </w:rPr>
        <w:t>。</w:t>
      </w:r>
    </w:p>
    <w:p w:rsidR="00CE63BA" w:rsidRDefault="00041559">
      <w:pPr>
        <w:ind w:firstLine="643"/>
        <w:rPr>
          <w:rFonts w:ascii="仿宋" w:hAnsi="仿宋" w:cs="仿宋"/>
          <w:color w:val="000000" w:themeColor="text1"/>
          <w:kern w:val="0"/>
          <w:szCs w:val="32"/>
          <w:lang/>
        </w:rPr>
      </w:pPr>
      <w:r>
        <w:rPr>
          <w:rFonts w:ascii="仿宋" w:hAnsi="仿宋" w:cs="仿宋" w:hint="eastAsia"/>
          <w:b/>
          <w:bCs/>
          <w:color w:val="000000" w:themeColor="text1"/>
          <w:kern w:val="0"/>
          <w:szCs w:val="32"/>
          <w:lang/>
        </w:rPr>
        <w:t>推出“夜西江”品牌</w:t>
      </w:r>
      <w:r>
        <w:rPr>
          <w:rFonts w:ascii="仿宋" w:hAnsi="仿宋" w:cs="仿宋" w:hint="eastAsia"/>
          <w:b/>
          <w:bCs/>
          <w:color w:val="000000" w:themeColor="text1"/>
          <w:szCs w:val="32"/>
        </w:rPr>
        <w:t>。</w:t>
      </w:r>
      <w:r>
        <w:rPr>
          <w:rFonts w:ascii="仿宋" w:hAnsi="仿宋" w:cs="仿宋" w:hint="eastAsia"/>
          <w:color w:val="000000" w:themeColor="text1"/>
          <w:kern w:val="0"/>
          <w:szCs w:val="32"/>
          <w:lang/>
        </w:rPr>
        <w:t>丰富光影</w:t>
      </w:r>
      <w:r>
        <w:rPr>
          <w:rFonts w:ascii="仿宋" w:hAnsi="仿宋" w:cs="仿宋" w:hint="eastAsia"/>
          <w:color w:val="000000" w:themeColor="text1"/>
          <w:kern w:val="0"/>
          <w:szCs w:val="32"/>
          <w:lang/>
        </w:rPr>
        <w:t>秀、夜游嘉年华、</w:t>
      </w:r>
      <w:r>
        <w:rPr>
          <w:rFonts w:ascii="仿宋" w:hAnsi="仿宋" w:cs="仿宋" w:hint="eastAsia"/>
          <w:color w:val="000000" w:themeColor="text1"/>
          <w:kern w:val="0"/>
          <w:szCs w:val="32"/>
          <w:lang/>
        </w:rPr>
        <w:t>民俗演艺、</w:t>
      </w:r>
      <w:r>
        <w:rPr>
          <w:rFonts w:ascii="仿宋" w:hAnsi="仿宋" w:cs="仿宋" w:hint="eastAsia"/>
          <w:color w:val="000000" w:themeColor="text1"/>
          <w:kern w:val="0"/>
          <w:szCs w:val="32"/>
          <w:lang/>
        </w:rPr>
        <w:t>主题街区、夜间美食等</w:t>
      </w:r>
      <w:r>
        <w:rPr>
          <w:rFonts w:ascii="仿宋" w:hAnsi="仿宋" w:cs="仿宋" w:hint="eastAsia"/>
          <w:color w:val="000000" w:themeColor="text1"/>
          <w:kern w:val="0"/>
          <w:szCs w:val="32"/>
          <w:lang/>
        </w:rPr>
        <w:t>新产品，</w:t>
      </w:r>
      <w:r>
        <w:rPr>
          <w:rFonts w:ascii="仿宋" w:hAnsi="仿宋" w:cs="仿宋" w:hint="eastAsia"/>
          <w:color w:val="000000" w:themeColor="text1"/>
          <w:kern w:val="0"/>
          <w:szCs w:val="32"/>
          <w:lang/>
        </w:rPr>
        <w:t>不断创新和丰富夜间消费场景</w:t>
      </w:r>
      <w:r>
        <w:rPr>
          <w:rFonts w:ascii="仿宋" w:hAnsi="仿宋" w:cs="仿宋" w:hint="eastAsia"/>
          <w:color w:val="000000" w:themeColor="text1"/>
          <w:kern w:val="0"/>
          <w:szCs w:val="32"/>
          <w:lang/>
        </w:rPr>
        <w:t>，</w:t>
      </w:r>
      <w:r>
        <w:rPr>
          <w:rFonts w:ascii="仿宋" w:hAnsi="仿宋" w:cs="仿宋" w:hint="eastAsia"/>
          <w:color w:val="000000" w:themeColor="text1"/>
          <w:kern w:val="0"/>
          <w:szCs w:val="32"/>
          <w:lang/>
        </w:rPr>
        <w:t>建设集文创商店、小剧场、文化娱乐场所、餐饮等多种业态的夜游消费集聚地。</w:t>
      </w:r>
    </w:p>
    <w:p w:rsidR="00CE63BA" w:rsidRDefault="00CE63BA">
      <w:pPr>
        <w:ind w:firstLine="640"/>
        <w:rPr>
          <w:rFonts w:ascii="仿宋" w:hAnsi="仿宋" w:cs="仿宋"/>
          <w:bCs/>
        </w:rPr>
      </w:pPr>
    </w:p>
    <w:p w:rsidR="00CE63BA" w:rsidRDefault="00041559" w:rsidP="00041559">
      <w:pPr>
        <w:ind w:firstLine="640"/>
      </w:pPr>
      <w:bookmarkStart w:id="202" w:name="_Toc22169"/>
      <w:bookmarkStart w:id="203" w:name="_Toc26579"/>
      <w:bookmarkStart w:id="204" w:name="_Toc9047"/>
      <w:bookmarkStart w:id="205" w:name="_Toc21711"/>
      <w:bookmarkStart w:id="206" w:name="_Toc29396"/>
      <w:bookmarkStart w:id="207" w:name="_Toc1601"/>
      <w:bookmarkStart w:id="208" w:name="_Toc3379"/>
      <w:bookmarkStart w:id="209" w:name="_Toc29009"/>
      <w:bookmarkStart w:id="210" w:name="_Toc31885"/>
      <w:bookmarkStart w:id="211" w:name="_Toc6473"/>
      <w:bookmarkStart w:id="212" w:name="_Toc3068"/>
      <w:bookmarkStart w:id="213" w:name="_Toc5647"/>
      <w:bookmarkStart w:id="214" w:name="_Toc32052"/>
      <w:bookmarkStart w:id="215" w:name="_Toc6568"/>
      <w:bookmarkStart w:id="216" w:name="_Toc19073"/>
      <w:bookmarkStart w:id="217" w:name="_Toc12650"/>
      <w:bookmarkStart w:id="218" w:name="_Toc4760"/>
      <w:bookmarkStart w:id="219" w:name="_Toc485"/>
      <w:bookmarkStart w:id="220" w:name="_Toc2165"/>
      <w:r>
        <w:rPr>
          <w:rFonts w:hint="eastAsia"/>
        </w:rPr>
        <w:br w:type="page"/>
      </w:r>
    </w:p>
    <w:p w:rsidR="00CE63BA" w:rsidRDefault="00041559">
      <w:pPr>
        <w:pStyle w:val="1"/>
        <w:keepNext w:val="0"/>
        <w:keepLines w:val="0"/>
      </w:pPr>
      <w:bookmarkStart w:id="221" w:name="_Toc4037"/>
      <w:r>
        <w:rPr>
          <w:rFonts w:hint="eastAsia"/>
        </w:rPr>
        <w:lastRenderedPageBreak/>
        <w:t>第五章</w:t>
      </w:r>
      <w:r>
        <w:rPr>
          <w:rFonts w:hint="eastAsia"/>
        </w:rPr>
        <w:t xml:space="preserve">  </w:t>
      </w:r>
      <w:r>
        <w:rPr>
          <w:rFonts w:hint="eastAsia"/>
        </w:rPr>
        <w:t>实施旅游服务水平提升工程</w:t>
      </w:r>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p w:rsidR="00CE63BA" w:rsidRDefault="00041559" w:rsidP="00041559">
      <w:pPr>
        <w:pStyle w:val="20"/>
        <w:keepNext w:val="0"/>
        <w:keepLines w:val="0"/>
        <w:ind w:firstLine="643"/>
      </w:pPr>
      <w:bookmarkStart w:id="222" w:name="_Toc14570"/>
      <w:bookmarkStart w:id="223" w:name="_Toc24340"/>
      <w:bookmarkStart w:id="224" w:name="_Toc19209"/>
      <w:bookmarkStart w:id="225" w:name="_Toc18409"/>
      <w:bookmarkStart w:id="226" w:name="_Toc5344"/>
      <w:bookmarkStart w:id="227" w:name="_Toc32505"/>
      <w:bookmarkStart w:id="228" w:name="_Toc15322"/>
      <w:bookmarkStart w:id="229" w:name="_Toc10105"/>
      <w:r>
        <w:rPr>
          <w:rFonts w:hint="eastAsia"/>
        </w:rPr>
        <w:t>一、</w:t>
      </w:r>
      <w:r>
        <w:rPr>
          <w:rFonts w:hint="eastAsia"/>
        </w:rPr>
        <w:t>提升国际化的旅游服务设施</w:t>
      </w:r>
      <w:bookmarkEnd w:id="222"/>
      <w:bookmarkEnd w:id="223"/>
      <w:bookmarkEnd w:id="224"/>
      <w:bookmarkEnd w:id="225"/>
      <w:bookmarkEnd w:id="226"/>
      <w:bookmarkEnd w:id="227"/>
      <w:bookmarkEnd w:id="228"/>
      <w:bookmarkEnd w:id="229"/>
    </w:p>
    <w:p w:rsidR="00CE63BA" w:rsidRDefault="00041559">
      <w:pPr>
        <w:ind w:firstLine="640"/>
        <w:rPr>
          <w:rFonts w:ascii="仿宋" w:hAnsi="仿宋" w:cs="仿宋"/>
          <w:b/>
          <w:bCs/>
        </w:rPr>
      </w:pPr>
      <w:r>
        <w:rPr>
          <w:rFonts w:ascii="仿宋" w:hAnsi="仿宋" w:cs="仿宋" w:hint="eastAsia"/>
          <w:color w:val="000000" w:themeColor="text1"/>
          <w:szCs w:val="32"/>
        </w:rPr>
        <w:t>完善游客服务集散体系，打造西门综合游客服务中心为一级游客中心，为游客提供民宿接待、入境游客接待、行李配送等定制服务。统一规划范围内中英日韩等多语种旅游标识系统，完善旅游交通指引标识牌。提升智能解说系统，提供多样化的解说服务。开展旅游厕所提升工程，完善旅游涉外便捷支付体系。重点</w:t>
      </w:r>
      <w:r>
        <w:rPr>
          <w:rFonts w:ascii="仿宋" w:hAnsi="仿宋" w:cs="仿宋" w:hint="eastAsia"/>
        </w:rPr>
        <w:t>推进夜景灯光、绿化、供水、污水排放、“三线地埋”、电力电信等基础设施建设、改造和提升。</w:t>
      </w:r>
    </w:p>
    <w:p w:rsidR="00CE63BA" w:rsidRDefault="00041559" w:rsidP="00041559">
      <w:pPr>
        <w:pStyle w:val="20"/>
        <w:keepNext w:val="0"/>
        <w:keepLines w:val="0"/>
        <w:ind w:firstLine="643"/>
      </w:pPr>
      <w:bookmarkStart w:id="230" w:name="_Toc20023"/>
      <w:r>
        <w:rPr>
          <w:rFonts w:hint="eastAsia"/>
        </w:rPr>
        <w:t>二、完善景区旅游安全保障</w:t>
      </w:r>
      <w:bookmarkEnd w:id="230"/>
    </w:p>
    <w:p w:rsidR="00CE63BA" w:rsidRDefault="00041559">
      <w:pPr>
        <w:ind w:firstLine="640"/>
        <w:rPr>
          <w:rFonts w:ascii="仿宋" w:hAnsi="仿宋" w:cs="仿宋"/>
        </w:rPr>
      </w:pPr>
      <w:r>
        <w:rPr>
          <w:rFonts w:ascii="仿宋" w:hAnsi="仿宋" w:cs="仿宋" w:hint="eastAsia"/>
        </w:rPr>
        <w:t>建立“技防</w:t>
      </w:r>
      <w:r>
        <w:rPr>
          <w:rFonts w:ascii="仿宋" w:hAnsi="仿宋" w:cs="仿宋" w:hint="eastAsia"/>
        </w:rPr>
        <w:t>+</w:t>
      </w:r>
      <w:r>
        <w:rPr>
          <w:rFonts w:ascii="仿宋" w:hAnsi="仿宋" w:cs="仿宋" w:hint="eastAsia"/>
        </w:rPr>
        <w:t>人防</w:t>
      </w:r>
      <w:r>
        <w:rPr>
          <w:rFonts w:ascii="仿宋" w:hAnsi="仿宋" w:cs="仿宋" w:hint="eastAsia"/>
        </w:rPr>
        <w:t>+</w:t>
      </w:r>
      <w:r>
        <w:rPr>
          <w:rFonts w:ascii="仿宋" w:hAnsi="仿宋" w:cs="仿宋" w:hint="eastAsia"/>
        </w:rPr>
        <w:t>文化防”立体消防体系，实施消防安全基础建设工程，全面推进“智慧消防”防控体系，强化防火分区管理，落实消防安全责任制，升级消防安全保障措施，严格规范景区经营活动，严格实施用电安全审批制度。加大日常安全监督和治理力度，提高旅游安全预测预警水平，强化旅游安全应急响应。</w:t>
      </w:r>
      <w:r>
        <w:rPr>
          <w:rFonts w:ascii="仿宋" w:hAnsi="仿宋" w:cs="仿宋"/>
        </w:rPr>
        <w:t>建立</w:t>
      </w:r>
      <w:r>
        <w:rPr>
          <w:rFonts w:ascii="仿宋" w:hAnsi="仿宋" w:cs="仿宋"/>
        </w:rPr>
        <w:t>“1</w:t>
      </w:r>
      <w:r>
        <w:rPr>
          <w:rFonts w:ascii="仿宋" w:hAnsi="仿宋" w:cs="仿宋"/>
        </w:rPr>
        <w:t>小时应急救援圈</w:t>
      </w:r>
      <w:r>
        <w:rPr>
          <w:rFonts w:ascii="仿宋" w:hAnsi="仿宋" w:cs="仿宋"/>
        </w:rPr>
        <w:t>”</w:t>
      </w:r>
      <w:r>
        <w:rPr>
          <w:rFonts w:ascii="仿宋" w:hAnsi="仿宋" w:cs="仿宋"/>
        </w:rPr>
        <w:t>，推动航空救援常态化</w:t>
      </w:r>
      <w:r>
        <w:rPr>
          <w:rFonts w:ascii="仿宋" w:hAnsi="仿宋" w:cs="仿宋" w:hint="eastAsia"/>
        </w:rPr>
        <w:t>。</w:t>
      </w:r>
    </w:p>
    <w:p w:rsidR="00CE63BA" w:rsidRDefault="00041559" w:rsidP="00041559">
      <w:pPr>
        <w:pStyle w:val="20"/>
        <w:keepNext w:val="0"/>
        <w:keepLines w:val="0"/>
        <w:ind w:firstLine="643"/>
      </w:pPr>
      <w:bookmarkStart w:id="231" w:name="_Toc18666"/>
      <w:r>
        <w:rPr>
          <w:rFonts w:hint="eastAsia"/>
        </w:rPr>
        <w:t>三、提升国际化旅游服务水平</w:t>
      </w:r>
      <w:bookmarkEnd w:id="231"/>
    </w:p>
    <w:p w:rsidR="00CE63BA" w:rsidRDefault="00041559">
      <w:pPr>
        <w:ind w:firstLine="640"/>
        <w:rPr>
          <w:rFonts w:ascii="仿宋" w:hAnsi="仿宋" w:cs="仿宋"/>
        </w:rPr>
      </w:pPr>
      <w:r>
        <w:rPr>
          <w:rFonts w:ascii="仿宋" w:hAnsi="仿宋" w:cs="仿宋" w:hint="eastAsia"/>
        </w:rPr>
        <w:t>建立与国际通行规则相衔接的旅游服务标准体系。建立多语种的志愿服务队伍、导游服务队伍和咨询平台</w:t>
      </w:r>
      <w:r>
        <w:rPr>
          <w:rFonts w:ascii="仿宋" w:hAnsi="仿宋" w:cs="仿宋" w:hint="eastAsia"/>
        </w:rPr>
        <w:t>。</w:t>
      </w:r>
      <w:r>
        <w:rPr>
          <w:rFonts w:ascii="仿宋" w:hAnsi="仿宋" w:cs="仿宋" w:hint="eastAsia"/>
        </w:rPr>
        <w:t>提升从业人员外语沟通能力，开展服务意识、服务规范、服务水平</w:t>
      </w:r>
      <w:r>
        <w:rPr>
          <w:rFonts w:ascii="仿宋" w:hAnsi="仿宋" w:cs="仿宋" w:hint="eastAsia"/>
        </w:rPr>
        <w:lastRenderedPageBreak/>
        <w:t>等培</w:t>
      </w:r>
      <w:r>
        <w:rPr>
          <w:rFonts w:ascii="仿宋" w:hAnsi="仿宋" w:cs="仿宋" w:hint="eastAsia"/>
        </w:rPr>
        <w:t>训，不断推动景区服务质量提升。建立旅游服务品牌建设、培育和评价体系，创新旅游服务监督方式。</w:t>
      </w:r>
    </w:p>
    <w:p w:rsidR="00CE63BA" w:rsidRDefault="00041559" w:rsidP="00041559">
      <w:pPr>
        <w:pStyle w:val="20"/>
        <w:keepNext w:val="0"/>
        <w:keepLines w:val="0"/>
        <w:ind w:firstLine="643"/>
      </w:pPr>
      <w:bookmarkStart w:id="232" w:name="_Toc8860"/>
      <w:r>
        <w:rPr>
          <w:rFonts w:hint="eastAsia"/>
        </w:rPr>
        <w:t>四、提升智慧化旅游服务水平</w:t>
      </w:r>
      <w:bookmarkEnd w:id="232"/>
    </w:p>
    <w:p w:rsidR="00CE63BA" w:rsidRDefault="00041559">
      <w:pPr>
        <w:ind w:firstLine="640"/>
        <w:rPr>
          <w:rFonts w:ascii="仿宋" w:hAnsi="仿宋" w:cs="仿宋"/>
        </w:rPr>
      </w:pPr>
      <w:r>
        <w:rPr>
          <w:rFonts w:ascii="仿宋" w:hAnsi="仿宋" w:cs="仿宋" w:hint="eastAsia"/>
        </w:rPr>
        <w:t>开发国际语言无障碍智慧旅游服务终端，提质西江旅游大数据指挥中心，建设“</w:t>
      </w:r>
      <w:r>
        <w:rPr>
          <w:rFonts w:ascii="仿宋" w:hAnsi="仿宋" w:cs="仿宋" w:hint="eastAsia"/>
        </w:rPr>
        <w:t>AI</w:t>
      </w:r>
      <w:r>
        <w:rPr>
          <w:rFonts w:ascii="仿宋" w:hAnsi="仿宋" w:cs="仿宋" w:hint="eastAsia"/>
        </w:rPr>
        <w:t>游西江”智能体一站式平台，布局智能交通、智慧餐饮、智慧民宿、智慧乡村、科技场馆等数字化场景运用。</w:t>
      </w:r>
    </w:p>
    <w:p w:rsidR="00CE63BA" w:rsidRDefault="00041559" w:rsidP="00041559">
      <w:pPr>
        <w:pStyle w:val="20"/>
        <w:keepNext w:val="0"/>
        <w:keepLines w:val="0"/>
        <w:ind w:firstLine="643"/>
      </w:pPr>
      <w:bookmarkStart w:id="233" w:name="_Toc15957"/>
      <w:r>
        <w:rPr>
          <w:rFonts w:hint="eastAsia"/>
        </w:rPr>
        <w:t>五、提升国际化旅游管理水平</w:t>
      </w:r>
      <w:bookmarkEnd w:id="233"/>
    </w:p>
    <w:p w:rsidR="00CE63BA" w:rsidRDefault="00041559">
      <w:pPr>
        <w:ind w:firstLine="640"/>
        <w:rPr>
          <w:rFonts w:ascii="仿宋" w:hAnsi="仿宋" w:cs="仿宋"/>
        </w:rPr>
      </w:pPr>
      <w:r>
        <w:rPr>
          <w:rFonts w:ascii="仿宋" w:hAnsi="仿宋" w:cs="仿宋" w:hint="eastAsia"/>
          <w:color w:val="000000" w:themeColor="text1"/>
        </w:rPr>
        <w:t>充分发挥西江管工委和管委会的统筹协调作用，构建成熟高效的运营管理机制。深化景区管理体制改革，制定《西江千户苗寨景区运营管理制度》。发挥社会治理的传统民间智慧</w:t>
      </w:r>
      <w:r>
        <w:rPr>
          <w:rFonts w:ascii="仿宋" w:hAnsi="仿宋" w:cs="仿宋" w:hint="eastAsia"/>
          <w:color w:val="000000" w:themeColor="text1"/>
        </w:rPr>
        <w:t>。</w:t>
      </w:r>
    </w:p>
    <w:p w:rsidR="00CE63BA" w:rsidRDefault="00CE63BA">
      <w:pPr>
        <w:ind w:firstLineChars="0" w:firstLine="0"/>
        <w:rPr>
          <w:rFonts w:ascii="仿宋" w:hAnsi="仿宋" w:cs="仿宋"/>
        </w:rPr>
      </w:pPr>
    </w:p>
    <w:p w:rsidR="00CE63BA" w:rsidRDefault="00041559" w:rsidP="00041559">
      <w:pPr>
        <w:ind w:firstLine="643"/>
        <w:rPr>
          <w:b/>
          <w:bCs/>
        </w:rPr>
      </w:pPr>
      <w:bookmarkStart w:id="234" w:name="_Toc25702"/>
      <w:bookmarkStart w:id="235" w:name="_Toc10322"/>
      <w:bookmarkStart w:id="236" w:name="_Toc8051"/>
      <w:bookmarkStart w:id="237" w:name="_Toc10640"/>
      <w:bookmarkStart w:id="238" w:name="_Toc30732"/>
      <w:bookmarkStart w:id="239" w:name="_Toc30004"/>
      <w:bookmarkStart w:id="240" w:name="_Toc25944"/>
      <w:bookmarkStart w:id="241" w:name="_Toc6221"/>
      <w:bookmarkStart w:id="242" w:name="_Toc21248"/>
      <w:bookmarkStart w:id="243" w:name="_Toc7625"/>
      <w:bookmarkStart w:id="244" w:name="_Toc21672"/>
      <w:bookmarkStart w:id="245" w:name="_Toc7279"/>
      <w:bookmarkStart w:id="246" w:name="_Toc9806"/>
      <w:bookmarkStart w:id="247" w:name="_Toc7274"/>
      <w:bookmarkStart w:id="248" w:name="_Toc17327"/>
      <w:bookmarkStart w:id="249" w:name="_Toc5026"/>
      <w:bookmarkStart w:id="250" w:name="_Toc19856"/>
      <w:bookmarkStart w:id="251" w:name="_Toc4030"/>
      <w:bookmarkStart w:id="252" w:name="_Toc26643"/>
      <w:r>
        <w:rPr>
          <w:rFonts w:hint="eastAsia"/>
          <w:b/>
          <w:bCs/>
        </w:rPr>
        <w:br w:type="page"/>
      </w:r>
    </w:p>
    <w:p w:rsidR="00CE63BA" w:rsidRDefault="00041559">
      <w:pPr>
        <w:pStyle w:val="1"/>
        <w:keepNext w:val="0"/>
        <w:keepLines w:val="0"/>
      </w:pPr>
      <w:bookmarkStart w:id="253" w:name="_Toc7732"/>
      <w:r>
        <w:rPr>
          <w:rFonts w:hint="eastAsia"/>
        </w:rPr>
        <w:lastRenderedPageBreak/>
        <w:t>第六章</w:t>
      </w:r>
      <w:r>
        <w:rPr>
          <w:rFonts w:hint="eastAsia"/>
        </w:rPr>
        <w:t xml:space="preserve">  </w:t>
      </w:r>
      <w:r>
        <w:rPr>
          <w:rFonts w:hint="eastAsia"/>
        </w:rPr>
        <w:t>实施宣传推广拓展</w:t>
      </w:r>
      <w:r>
        <w:rPr>
          <w:rFonts w:hint="eastAsia"/>
        </w:rPr>
        <w:t>工程</w:t>
      </w:r>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p>
    <w:p w:rsidR="00CE63BA" w:rsidRDefault="00041559" w:rsidP="00041559">
      <w:pPr>
        <w:pStyle w:val="20"/>
        <w:keepNext w:val="0"/>
        <w:keepLines w:val="0"/>
        <w:ind w:firstLine="643"/>
      </w:pPr>
      <w:bookmarkStart w:id="254" w:name="_Toc7464"/>
      <w:r>
        <w:rPr>
          <w:rFonts w:hint="eastAsia"/>
        </w:rPr>
        <w:t>一、塑造全球游客认同的旅游品牌形象</w:t>
      </w:r>
      <w:bookmarkEnd w:id="254"/>
    </w:p>
    <w:p w:rsidR="00CE63BA" w:rsidRDefault="00041559">
      <w:pPr>
        <w:ind w:firstLine="640"/>
        <w:rPr>
          <w:rFonts w:ascii="黑体" w:hAnsi="黑体" w:cs="黑体"/>
          <w:color w:val="000000" w:themeColor="text1"/>
        </w:rPr>
      </w:pPr>
      <w:r>
        <w:rPr>
          <w:rFonts w:ascii="仿宋" w:hAnsi="仿宋" w:cs="仿宋" w:hint="eastAsia"/>
          <w:color w:val="000000" w:themeColor="text1"/>
          <w:szCs w:val="32"/>
        </w:rPr>
        <w:t>根据西江资源特色、文化内涵以及受众感知，采用“</w:t>
      </w:r>
      <w:r>
        <w:rPr>
          <w:rFonts w:ascii="仿宋" w:hAnsi="仿宋" w:cs="仿宋" w:hint="eastAsia"/>
          <w:color w:val="000000" w:themeColor="text1"/>
          <w:szCs w:val="32"/>
        </w:rPr>
        <w:t>东方</w:t>
      </w:r>
      <w:r>
        <w:rPr>
          <w:rFonts w:ascii="仿宋" w:hAnsi="仿宋" w:cs="仿宋" w:hint="eastAsia"/>
          <w:color w:val="000000" w:themeColor="text1"/>
          <w:szCs w:val="32"/>
        </w:rPr>
        <w:t>秘境，苗岭西江”“</w:t>
      </w:r>
      <w:r>
        <w:rPr>
          <w:rFonts w:ascii="仿宋" w:hAnsi="仿宋" w:cs="仿宋" w:hint="eastAsia"/>
          <w:color w:val="000000" w:themeColor="text1"/>
          <w:szCs w:val="32"/>
        </w:rPr>
        <w:t>Xijiang Thousand household Miao Village</w:t>
      </w:r>
      <w:r>
        <w:rPr>
          <w:rFonts w:ascii="仿宋" w:hAnsi="仿宋" w:cs="仿宋" w:hint="eastAsia"/>
          <w:color w:val="000000" w:themeColor="text1"/>
          <w:szCs w:val="32"/>
        </w:rPr>
        <w:t>—</w:t>
      </w:r>
      <w:r>
        <w:rPr>
          <w:rFonts w:ascii="仿宋" w:hAnsi="仿宋" w:cs="仿宋" w:hint="eastAsia"/>
          <w:color w:val="000000" w:themeColor="text1"/>
          <w:szCs w:val="32"/>
        </w:rPr>
        <w:t>Where Nature and Miao Heritage Thrive Together</w:t>
      </w:r>
      <w:r>
        <w:rPr>
          <w:rFonts w:ascii="仿宋" w:hAnsi="仿宋" w:cs="仿宋" w:hint="eastAsia"/>
          <w:color w:val="000000" w:themeColor="text1"/>
          <w:szCs w:val="32"/>
        </w:rPr>
        <w:t>”等宣传口号。</w:t>
      </w:r>
    </w:p>
    <w:p w:rsidR="00CE63BA" w:rsidRDefault="00041559" w:rsidP="00041559">
      <w:pPr>
        <w:pStyle w:val="20"/>
        <w:keepNext w:val="0"/>
        <w:keepLines w:val="0"/>
        <w:ind w:firstLine="643"/>
      </w:pPr>
      <w:bookmarkStart w:id="255" w:name="_Toc23943"/>
      <w:r>
        <w:rPr>
          <w:rFonts w:hint="eastAsia"/>
        </w:rPr>
        <w:t>二、构建面向全球游客的旅游营销体系</w:t>
      </w:r>
      <w:bookmarkEnd w:id="255"/>
    </w:p>
    <w:p w:rsidR="00CE63BA" w:rsidRDefault="00041559">
      <w:pPr>
        <w:ind w:firstLine="640"/>
        <w:jc w:val="both"/>
        <w:rPr>
          <w:rFonts w:ascii="仿宋" w:hAnsi="仿宋" w:cs="仿宋"/>
          <w:kern w:val="0"/>
          <w:szCs w:val="32"/>
          <w:lang/>
        </w:rPr>
      </w:pPr>
      <w:r>
        <w:rPr>
          <w:rFonts w:ascii="仿宋" w:hAnsi="仿宋" w:cs="仿宋" w:hint="eastAsia"/>
          <w:kern w:val="0"/>
          <w:szCs w:val="32"/>
          <w:lang/>
        </w:rPr>
        <w:t>打造西江千户苗寨</w:t>
      </w:r>
      <w:r>
        <w:rPr>
          <w:rFonts w:ascii="仿宋" w:hAnsi="仿宋" w:cs="仿宋" w:hint="eastAsia"/>
          <w:kern w:val="0"/>
          <w:szCs w:val="32"/>
          <w:lang/>
        </w:rPr>
        <w:t>IP</w:t>
      </w:r>
      <w:r>
        <w:rPr>
          <w:rFonts w:ascii="仿宋" w:hAnsi="仿宋" w:cs="仿宋" w:hint="eastAsia"/>
          <w:kern w:val="0"/>
          <w:szCs w:val="32"/>
          <w:lang/>
        </w:rPr>
        <w:t>形象，创新</w:t>
      </w:r>
      <w:r>
        <w:rPr>
          <w:rFonts w:ascii="仿宋" w:hAnsi="仿宋" w:cs="仿宋" w:hint="eastAsia"/>
          <w:kern w:val="0"/>
          <w:szCs w:val="32"/>
          <w:lang/>
        </w:rPr>
        <w:t>IP</w:t>
      </w:r>
      <w:r>
        <w:rPr>
          <w:rFonts w:ascii="仿宋" w:hAnsi="仿宋" w:cs="仿宋" w:hint="eastAsia"/>
          <w:kern w:val="0"/>
          <w:szCs w:val="32"/>
          <w:lang/>
        </w:rPr>
        <w:t>矩阵。开发一系列品牌标准服务，构建景区品牌符号体系。完善全媒体推广平台，开展全民营销、全季节营销，加大旅游国际化营销力度，创新国际宣传方式。重点做好成渝地区、长三角地区、长江中游城市群、粤港澳大湾区及东南亚、东亚及欧美入境市场等客源市场营销。</w:t>
      </w:r>
    </w:p>
    <w:p w:rsidR="00CE63BA" w:rsidRDefault="00041559" w:rsidP="00041559">
      <w:pPr>
        <w:pStyle w:val="20"/>
        <w:keepNext w:val="0"/>
        <w:keepLines w:val="0"/>
        <w:ind w:firstLine="643"/>
      </w:pPr>
      <w:bookmarkStart w:id="256" w:name="_Toc5233"/>
      <w:bookmarkStart w:id="257" w:name="_Toc2412"/>
      <w:bookmarkStart w:id="258" w:name="_Toc23015"/>
      <w:bookmarkStart w:id="259" w:name="_Toc10228"/>
      <w:bookmarkStart w:id="260" w:name="_Toc16177"/>
      <w:bookmarkStart w:id="261" w:name="_Toc28356"/>
      <w:bookmarkStart w:id="262" w:name="_Toc28801"/>
      <w:bookmarkStart w:id="263" w:name="_Toc27837"/>
      <w:bookmarkStart w:id="264" w:name="_Toc24246"/>
      <w:bookmarkStart w:id="265" w:name="_Toc23509"/>
      <w:bookmarkStart w:id="266" w:name="_Toc25447"/>
      <w:bookmarkStart w:id="267" w:name="_Toc6930"/>
      <w:bookmarkStart w:id="268" w:name="_Toc22593"/>
      <w:bookmarkStart w:id="269" w:name="_Toc15689"/>
      <w:bookmarkStart w:id="270" w:name="_Toc24509"/>
      <w:bookmarkStart w:id="271" w:name="_Toc21366"/>
      <w:bookmarkStart w:id="272" w:name="_Toc5329"/>
      <w:bookmarkStart w:id="273" w:name="_Toc29826"/>
      <w:bookmarkStart w:id="274" w:name="_Toc4383"/>
      <w:bookmarkStart w:id="275" w:name="_Toc15562"/>
      <w:r>
        <w:rPr>
          <w:rFonts w:hint="eastAsia"/>
        </w:rPr>
        <w:t>三、</w:t>
      </w:r>
      <w:r>
        <w:rPr>
          <w:rFonts w:hint="eastAsia"/>
        </w:rPr>
        <w:t>积极探索创新性旅游营销手段</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p>
    <w:p w:rsidR="00CE63BA" w:rsidRDefault="00041559">
      <w:pPr>
        <w:ind w:firstLine="640"/>
      </w:pPr>
      <w:r>
        <w:rPr>
          <w:rFonts w:hint="eastAsia"/>
        </w:rPr>
        <w:t>深耕新媒体矩阵建设，加强与各类</w:t>
      </w:r>
      <w:r>
        <w:rPr>
          <w:rFonts w:hint="eastAsia"/>
        </w:rPr>
        <w:t>OTA</w:t>
      </w:r>
      <w:r>
        <w:rPr>
          <w:rFonts w:hint="eastAsia"/>
        </w:rPr>
        <w:t>电商平台及微信公众号、微博、抖音、小红书等社交媒体平台合作。鼓励游客形成原创性内容，开展口碑营销。利用主流国际新媒体平台，培育一批海外文旅推荐官。加强市场细分，实施有</w:t>
      </w:r>
      <w:r>
        <w:rPr>
          <w:rFonts w:hint="eastAsia"/>
        </w:rPr>
        <w:t>针对性地营销与管理。与镇远古城、“村</w:t>
      </w:r>
      <w:r>
        <w:rPr>
          <w:rFonts w:hint="eastAsia"/>
        </w:rPr>
        <w:t xml:space="preserve"> BA</w:t>
      </w:r>
      <w:r>
        <w:rPr>
          <w:rFonts w:hint="eastAsia"/>
        </w:rPr>
        <w:t>”等州内重点景区，组建旅游营销联盟，积极融入贵州“首站多程”联合营销推广大平台。实施“百千万”网红营销计划，开展文旅短剧、</w:t>
      </w:r>
      <w:r>
        <w:rPr>
          <w:rFonts w:hint="eastAsia"/>
        </w:rPr>
        <w:lastRenderedPageBreak/>
        <w:t>影视、游戏、综艺营销，吸引年轻客群。</w:t>
      </w:r>
    </w:p>
    <w:p w:rsidR="00CE63BA" w:rsidRDefault="00041559" w:rsidP="00041559">
      <w:pPr>
        <w:pStyle w:val="20"/>
        <w:keepNext w:val="0"/>
        <w:keepLines w:val="0"/>
        <w:ind w:firstLine="643"/>
      </w:pPr>
      <w:bookmarkStart w:id="276" w:name="_Toc12666"/>
      <w:bookmarkStart w:id="277" w:name="_Toc24683"/>
      <w:bookmarkStart w:id="278" w:name="_Toc24272"/>
      <w:bookmarkStart w:id="279" w:name="_Toc12837"/>
      <w:bookmarkStart w:id="280" w:name="_Toc1027"/>
      <w:bookmarkStart w:id="281" w:name="_Toc11040"/>
      <w:bookmarkStart w:id="282" w:name="_Toc20083"/>
      <w:bookmarkStart w:id="283" w:name="_Toc30067"/>
      <w:bookmarkStart w:id="284" w:name="_Toc6743"/>
      <w:bookmarkStart w:id="285" w:name="_Toc31183"/>
      <w:bookmarkStart w:id="286" w:name="_Toc25147"/>
      <w:bookmarkStart w:id="287" w:name="_Toc4903"/>
      <w:bookmarkStart w:id="288" w:name="_Toc12769"/>
      <w:bookmarkStart w:id="289" w:name="_Toc10654"/>
      <w:bookmarkStart w:id="290" w:name="_Toc19811"/>
      <w:bookmarkStart w:id="291" w:name="_Toc31952"/>
      <w:bookmarkStart w:id="292" w:name="_Toc3263"/>
      <w:bookmarkStart w:id="293" w:name="_Toc28457"/>
      <w:bookmarkStart w:id="294" w:name="_Toc22176"/>
      <w:bookmarkStart w:id="295" w:name="_Toc32748"/>
      <w:r>
        <w:rPr>
          <w:rFonts w:hint="eastAsia"/>
        </w:rPr>
        <w:t>四、</w:t>
      </w:r>
      <w:r>
        <w:rPr>
          <w:rFonts w:hint="eastAsia"/>
        </w:rPr>
        <w:t>打造</w:t>
      </w:r>
      <w:r>
        <w:rPr>
          <w:rFonts w:hint="eastAsia"/>
        </w:rPr>
        <w:t>景区节庆活动品牌</w:t>
      </w:r>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p>
    <w:p w:rsidR="00CE63BA" w:rsidRDefault="00041559">
      <w:pPr>
        <w:ind w:firstLine="640"/>
      </w:pPr>
      <w:r>
        <w:rPr>
          <w:rFonts w:hint="eastAsia"/>
        </w:rPr>
        <w:t>以西江“百节乐土”丰富的民族节庆和民俗文化资源为依托，策划一系列全年无间断、具有市场吸引力、文化特色浓郁的旅游文化节庆活动。不断增强节庆活动的国际性、参与性和体验性，着力与世界对话讲好“中国故事”。重点培育中国·雷山苗年暨世界苗族文化艺术活动、国际山地运动户外公开赛等世界级节事品牌，</w:t>
      </w:r>
      <w:r>
        <w:rPr>
          <w:rFonts w:hint="eastAsia"/>
        </w:rPr>
        <w:t>强化与“村超”“村</w:t>
      </w:r>
      <w:r>
        <w:rPr>
          <w:rFonts w:hint="eastAsia"/>
        </w:rPr>
        <w:t>BA</w:t>
      </w:r>
      <w:r>
        <w:rPr>
          <w:rFonts w:hint="eastAsia"/>
        </w:rPr>
        <w:t>”等重点赛事的互相衔接、互促共进，形成强大的引流效应。完善节赛会展服务配套设施，提高智能化精细化水平，扩大宣传力度。</w:t>
      </w:r>
    </w:p>
    <w:p w:rsidR="00CE63BA" w:rsidRDefault="00041559" w:rsidP="00041559">
      <w:pPr>
        <w:pStyle w:val="20"/>
        <w:keepNext w:val="0"/>
        <w:keepLines w:val="0"/>
        <w:ind w:firstLine="643"/>
      </w:pPr>
      <w:bookmarkStart w:id="296" w:name="_Toc6911"/>
      <w:r>
        <w:rPr>
          <w:rFonts w:hint="eastAsia"/>
        </w:rPr>
        <w:t>五、积极推动区域文旅交流合作</w:t>
      </w:r>
      <w:bookmarkEnd w:id="296"/>
    </w:p>
    <w:p w:rsidR="00CE63BA" w:rsidRDefault="00041559">
      <w:pPr>
        <w:ind w:firstLine="640"/>
        <w:jc w:val="both"/>
      </w:pPr>
      <w:r>
        <w:rPr>
          <w:rFonts w:ascii="仿宋" w:hAnsi="仿宋" w:cs="仿宋" w:hint="eastAsia"/>
          <w:kern w:val="0"/>
          <w:szCs w:val="32"/>
          <w:lang/>
        </w:rPr>
        <w:t>借助国际性活动深化文旅等多领域合作，强化与“一带一路”沿线国家在旅游市场营销、旅游景区开发等方面的交流合作。积极举办面向粤港澳大湾区的文化和旅游专题招商</w:t>
      </w:r>
      <w:r>
        <w:rPr>
          <w:rFonts w:ascii="仿宋" w:hAnsi="仿宋" w:cs="仿宋" w:hint="eastAsia"/>
          <w:kern w:val="0"/>
          <w:szCs w:val="32"/>
          <w:lang/>
        </w:rPr>
        <w:t>洽谈会</w:t>
      </w:r>
      <w:r>
        <w:rPr>
          <w:rFonts w:ascii="仿宋" w:hAnsi="仿宋" w:cs="仿宋" w:hint="eastAsia"/>
          <w:kern w:val="0"/>
          <w:szCs w:val="32"/>
          <w:lang/>
        </w:rPr>
        <w:t>和文化艺术交流活动。加强与四川、重庆、湖南、云南、广西等地的文化和旅游合作，推动与桂林阳朔、张家界等国内旅游目的地建立政策沟通机制，打造跨省际精品线路。加强与省内黄果树、梵净山、平塘天</w:t>
      </w:r>
      <w:r>
        <w:rPr>
          <w:rFonts w:ascii="仿宋" w:hAnsi="仿宋" w:cs="仿宋" w:hint="eastAsia"/>
          <w:kern w:val="0"/>
          <w:szCs w:val="32"/>
          <w:lang/>
        </w:rPr>
        <w:t>眼、小七孔、遵义等重点景区联动协作，积极融入“黄小西吃晚饭”旅游线路开发。完善与镇远、肇兴侗寨等州内重点景区之间的利益联动、营销联动、节赛联动、票务联动、商品联动、交通联动、服务联动、信息联动</w:t>
      </w:r>
      <w:r>
        <w:rPr>
          <w:rFonts w:ascii="仿宋" w:hAnsi="仿宋" w:cs="仿宋" w:hint="eastAsia"/>
          <w:kern w:val="0"/>
          <w:szCs w:val="32"/>
          <w:lang/>
        </w:rPr>
        <w:t>等多种联动机制</w:t>
      </w:r>
      <w:r>
        <w:rPr>
          <w:rFonts w:ascii="仿宋" w:hAnsi="仿宋" w:cs="仿宋" w:hint="eastAsia"/>
          <w:kern w:val="0"/>
          <w:szCs w:val="32"/>
          <w:lang/>
        </w:rPr>
        <w:t>。</w:t>
      </w:r>
    </w:p>
    <w:p w:rsidR="00CE63BA" w:rsidRDefault="00041559">
      <w:pPr>
        <w:pStyle w:val="1"/>
        <w:keepNext w:val="0"/>
        <w:keepLines w:val="0"/>
      </w:pPr>
      <w:bookmarkStart w:id="297" w:name="_Toc17727"/>
      <w:bookmarkStart w:id="298" w:name="_Toc15827"/>
      <w:bookmarkStart w:id="299" w:name="_Toc20462"/>
      <w:bookmarkStart w:id="300" w:name="_Toc20053"/>
      <w:bookmarkStart w:id="301" w:name="_Toc24535"/>
      <w:bookmarkStart w:id="302" w:name="_Toc25684"/>
      <w:bookmarkStart w:id="303" w:name="_Toc4083"/>
      <w:bookmarkStart w:id="304" w:name="_Toc20077"/>
      <w:r>
        <w:rPr>
          <w:rFonts w:hint="eastAsia"/>
        </w:rPr>
        <w:lastRenderedPageBreak/>
        <w:t>第七章</w:t>
      </w:r>
      <w:r>
        <w:rPr>
          <w:rFonts w:hint="eastAsia"/>
        </w:rPr>
        <w:t xml:space="preserve">  </w:t>
      </w:r>
      <w:r>
        <w:rPr>
          <w:rFonts w:hint="eastAsia"/>
        </w:rPr>
        <w:t>构建现代先进的旅游发展支持体系</w:t>
      </w:r>
      <w:bookmarkEnd w:id="297"/>
      <w:bookmarkEnd w:id="298"/>
      <w:bookmarkEnd w:id="299"/>
      <w:bookmarkEnd w:id="300"/>
      <w:bookmarkEnd w:id="301"/>
      <w:bookmarkEnd w:id="302"/>
      <w:bookmarkEnd w:id="303"/>
      <w:bookmarkEnd w:id="304"/>
    </w:p>
    <w:p w:rsidR="00CE63BA" w:rsidRDefault="00041559" w:rsidP="00041559">
      <w:pPr>
        <w:pStyle w:val="20"/>
        <w:keepNext w:val="0"/>
        <w:keepLines w:val="0"/>
        <w:ind w:firstLine="643"/>
      </w:pPr>
      <w:bookmarkStart w:id="305" w:name="_Toc22199"/>
      <w:r>
        <w:rPr>
          <w:rFonts w:hint="eastAsia"/>
        </w:rPr>
        <w:t>一、培育富有竞争力的旅游市场主体</w:t>
      </w:r>
      <w:bookmarkEnd w:id="305"/>
    </w:p>
    <w:p w:rsidR="00CE63BA" w:rsidRDefault="00041559">
      <w:pPr>
        <w:ind w:firstLine="640"/>
      </w:pPr>
      <w:r>
        <w:rPr>
          <w:rFonts w:hint="eastAsia"/>
        </w:rPr>
        <w:t>精准招商全国文旅</w:t>
      </w:r>
      <w:r>
        <w:rPr>
          <w:rFonts w:hint="eastAsia"/>
        </w:rPr>
        <w:t>30</w:t>
      </w:r>
      <w:r>
        <w:rPr>
          <w:rFonts w:hint="eastAsia"/>
        </w:rPr>
        <w:t>强及国际标杆企业，重点培育本地一批主业突出、具有较强支撑能力和带动作用的文旅龙头企业，实施中小微文旅企业扶持计划，打造文旅产业集群。深化“放管服”改革，优化营商环境，维护公平竞争的市场秩序。围绕文旅关键领域</w:t>
      </w:r>
      <w:r>
        <w:rPr>
          <w:rFonts w:hint="eastAsia"/>
        </w:rPr>
        <w:t>，突出补链强链延链，聚焦重点领域和新业态，加大招商引资力度。</w:t>
      </w:r>
    </w:p>
    <w:p w:rsidR="00CE63BA" w:rsidRDefault="00041559" w:rsidP="00041559">
      <w:pPr>
        <w:pStyle w:val="20"/>
        <w:keepNext w:val="0"/>
        <w:keepLines w:val="0"/>
        <w:ind w:firstLine="643"/>
      </w:pPr>
      <w:bookmarkStart w:id="306" w:name="_Toc9545"/>
      <w:r>
        <w:rPr>
          <w:rFonts w:hint="eastAsia"/>
        </w:rPr>
        <w:t>二、培养国际化旅游人才</w:t>
      </w:r>
      <w:bookmarkEnd w:id="306"/>
    </w:p>
    <w:p w:rsidR="00CE63BA" w:rsidRDefault="00041559">
      <w:pPr>
        <w:ind w:firstLine="640"/>
      </w:pPr>
      <w:r>
        <w:rPr>
          <w:rFonts w:hint="eastAsia"/>
        </w:rPr>
        <w:t>制定国际化旅游人才培养计划，构建“政校企”协同培养体系，注重培养旅游人才国际视野和跨文化交际能力。搭建人才教育平台，定向培育国际导游、非遗传承人、复合型管理人才、专业技术人才、新业态紧缺人才等。完善旅游从业人员岗位培训、资格认证、技能考核、岗位考核、级别认证等制度，定期开展旅游行业技能大赛、优秀从业人员评选等活动。实行人才兴旅奖励政策。</w:t>
      </w:r>
    </w:p>
    <w:p w:rsidR="00CE63BA" w:rsidRDefault="00041559" w:rsidP="00041559">
      <w:pPr>
        <w:pStyle w:val="20"/>
        <w:keepNext w:val="0"/>
        <w:keepLines w:val="0"/>
        <w:ind w:firstLine="643"/>
      </w:pPr>
      <w:bookmarkStart w:id="307" w:name="_Toc21934"/>
      <w:r>
        <w:rPr>
          <w:rFonts w:hint="eastAsia"/>
        </w:rPr>
        <w:t>三、建设数字化监管体系</w:t>
      </w:r>
      <w:bookmarkEnd w:id="307"/>
    </w:p>
    <w:p w:rsidR="00CE63BA" w:rsidRDefault="00041559">
      <w:pPr>
        <w:ind w:firstLine="640"/>
      </w:pPr>
      <w:r>
        <w:rPr>
          <w:rFonts w:hint="eastAsia"/>
        </w:rPr>
        <w:t>运用人工智能、大模型等技术构建集票务管理、人员管理、车辆调度、安全监控等多功能于一体的综合智慧旅游监管服务平台。打造智能调度系统，自动优化景区内交通、服务资源的配置，减少等待时间。实施“互联网</w:t>
      </w:r>
      <w:r>
        <w:rPr>
          <w:rFonts w:hint="eastAsia"/>
        </w:rPr>
        <w:t>+</w:t>
      </w:r>
      <w:r>
        <w:rPr>
          <w:rFonts w:hint="eastAsia"/>
        </w:rPr>
        <w:t>监管”，健</w:t>
      </w:r>
      <w:r>
        <w:rPr>
          <w:rFonts w:hint="eastAsia"/>
        </w:rPr>
        <w:lastRenderedPageBreak/>
        <w:t>全联合监管与应急联动机制。建立文旅信用信息数据库，加强诚信教育与惩戒。</w:t>
      </w:r>
    </w:p>
    <w:p w:rsidR="00CE63BA" w:rsidRDefault="00041559" w:rsidP="00041559">
      <w:pPr>
        <w:pStyle w:val="20"/>
        <w:keepNext w:val="0"/>
        <w:keepLines w:val="0"/>
        <w:ind w:firstLine="643"/>
      </w:pPr>
      <w:bookmarkStart w:id="308" w:name="_Toc3870"/>
      <w:r>
        <w:rPr>
          <w:rFonts w:hint="eastAsia"/>
        </w:rPr>
        <w:t>四、构建和谐文明友善的社会环境</w:t>
      </w:r>
      <w:bookmarkEnd w:id="308"/>
    </w:p>
    <w:p w:rsidR="00CE63BA" w:rsidRDefault="00041559">
      <w:pPr>
        <w:ind w:firstLine="640"/>
      </w:pPr>
      <w:r>
        <w:rPr>
          <w:rFonts w:hint="eastAsia"/>
        </w:rPr>
        <w:t>打造女性友好型旅游空间，设置女性专属停车位、母婴室，优化男女厕位比例，在定制服务、自我展示、安全保障等方面增强西江赋予的女性获得感、幸福感。促进多元文化与在地文化融合互通，营造开放包容的国际友好旅居环境。</w:t>
      </w:r>
      <w:r>
        <w:rPr>
          <w:rFonts w:hint="eastAsia"/>
        </w:rPr>
        <w:t>建设主客共享的旅游目的地，尊重原住民在旅游发展中的主导性地位，完善旅游收益共享分配制度，引导当地居民积极参与文旅开发、经营与管理，共享发展成果。</w:t>
      </w:r>
    </w:p>
    <w:p w:rsidR="00CE63BA" w:rsidRDefault="00CE63BA">
      <w:pPr>
        <w:ind w:firstLineChars="0" w:firstLine="0"/>
      </w:pPr>
    </w:p>
    <w:p w:rsidR="00CE63BA" w:rsidRDefault="00041559" w:rsidP="00041559">
      <w:pPr>
        <w:ind w:firstLine="640"/>
      </w:pPr>
      <w:bookmarkStart w:id="309" w:name="_Toc4587"/>
      <w:bookmarkStart w:id="310" w:name="_Toc18836"/>
      <w:bookmarkStart w:id="311" w:name="_Toc24727"/>
      <w:bookmarkStart w:id="312" w:name="_Toc23042"/>
      <w:bookmarkStart w:id="313" w:name="_Toc9880"/>
      <w:bookmarkStart w:id="314" w:name="_Toc8762"/>
      <w:bookmarkStart w:id="315" w:name="_Toc1371"/>
      <w:bookmarkStart w:id="316" w:name="_Toc1914"/>
      <w:bookmarkStart w:id="317" w:name="_Toc2780"/>
      <w:bookmarkStart w:id="318" w:name="_Toc26833"/>
      <w:bookmarkStart w:id="319" w:name="_Toc9105"/>
      <w:bookmarkStart w:id="320" w:name="_Toc22775"/>
      <w:bookmarkStart w:id="321" w:name="_Toc16627"/>
      <w:bookmarkStart w:id="322" w:name="_Toc27955"/>
      <w:bookmarkStart w:id="323" w:name="_Toc5915"/>
      <w:bookmarkStart w:id="324" w:name="_Toc6489"/>
      <w:bookmarkStart w:id="325" w:name="_Toc12333"/>
      <w:bookmarkStart w:id="326" w:name="_Toc6931"/>
      <w:bookmarkStart w:id="327" w:name="_Toc23417"/>
      <w:r>
        <w:rPr>
          <w:rFonts w:hint="eastAsia"/>
        </w:rPr>
        <w:br w:type="page"/>
      </w:r>
    </w:p>
    <w:p w:rsidR="00CE63BA" w:rsidRDefault="00041559">
      <w:pPr>
        <w:pStyle w:val="1"/>
        <w:keepNext w:val="0"/>
        <w:keepLines w:val="0"/>
      </w:pPr>
      <w:bookmarkStart w:id="328" w:name="_Toc26146"/>
      <w:r>
        <w:rPr>
          <w:rFonts w:hint="eastAsia"/>
        </w:rPr>
        <w:lastRenderedPageBreak/>
        <w:t>第八章</w:t>
      </w:r>
      <w:r>
        <w:rPr>
          <w:rFonts w:hint="eastAsia"/>
        </w:rPr>
        <w:t xml:space="preserve">  </w:t>
      </w:r>
      <w:r>
        <w:rPr>
          <w:rFonts w:hint="eastAsia"/>
        </w:rPr>
        <w:t>资源保护与环境影响评价</w:t>
      </w:r>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rsidR="00CE63BA" w:rsidRDefault="00041559" w:rsidP="00041559">
      <w:pPr>
        <w:pStyle w:val="20"/>
        <w:keepNext w:val="0"/>
        <w:keepLines w:val="0"/>
        <w:ind w:firstLine="643"/>
      </w:pPr>
      <w:bookmarkStart w:id="329" w:name="_Toc28045"/>
      <w:r>
        <w:rPr>
          <w:rFonts w:hint="eastAsia"/>
        </w:rPr>
        <w:t>一、加强自然和文化资源保护</w:t>
      </w:r>
      <w:bookmarkEnd w:id="329"/>
    </w:p>
    <w:p w:rsidR="00CE63BA" w:rsidRDefault="00041559">
      <w:pPr>
        <w:ind w:firstLine="643"/>
      </w:pPr>
      <w:r>
        <w:rPr>
          <w:rFonts w:hint="eastAsia"/>
          <w:b/>
          <w:bCs/>
        </w:rPr>
        <w:t>加强自然资源保护。</w:t>
      </w:r>
      <w:r>
        <w:rPr>
          <w:rFonts w:hint="eastAsia"/>
        </w:rPr>
        <w:t>加强对贵州雷公山国家级自然保护区、贵州雷公山国家森林公园、雷山风景名胜区等自然保护地的保护管理，持续改善生态环境质量。统筹协调开发与保护的关系，构建旅游生态环境共建共保机制。</w:t>
      </w:r>
    </w:p>
    <w:p w:rsidR="00CE63BA" w:rsidRDefault="00041559">
      <w:pPr>
        <w:ind w:firstLine="643"/>
      </w:pPr>
      <w:r>
        <w:rPr>
          <w:rFonts w:hint="eastAsia"/>
          <w:b/>
          <w:bCs/>
        </w:rPr>
        <w:t>加强文化资源保护。</w:t>
      </w:r>
      <w:r>
        <w:rPr>
          <w:rFonts w:hint="eastAsia"/>
        </w:rPr>
        <w:t>构建完整的历史文化保护体系，加大对历史文化名镇、历史文化名村、传统村落、民族村寨、世界文化遗产地预备名录苗族村寨、文物保护单位、历史建筑、非物质文化遗产及其他潜力文化要素等的保护力度。加强非物质文化遗产保护传承与活化利用，以民族传统工艺传习所、非遗工坊、非遗街区、民族村寨等为主要阵地，活态展示苗族刺绣、蜡染、芦笙制作、银饰加工、酿造、特色食品加工等各种民间手工技艺。推进西江历史文化名镇保护，加强区域内自然山水格局、街巷格局、建议历史建筑、传统风貌建筑、历史环境要素及非物质文化遗产保护。加强苗族吊脚楼建筑景观</w:t>
      </w:r>
      <w:r>
        <w:rPr>
          <w:rFonts w:hint="eastAsia"/>
        </w:rPr>
        <w:t>风貌塑造。</w:t>
      </w:r>
    </w:p>
    <w:p w:rsidR="00CE63BA" w:rsidRDefault="00041559" w:rsidP="00041559">
      <w:pPr>
        <w:pStyle w:val="20"/>
        <w:keepNext w:val="0"/>
        <w:keepLines w:val="0"/>
        <w:ind w:firstLine="643"/>
      </w:pPr>
      <w:bookmarkStart w:id="330" w:name="_Toc3016"/>
      <w:bookmarkStart w:id="331" w:name="_Toc26084"/>
      <w:bookmarkStart w:id="332" w:name="_Toc25881"/>
      <w:bookmarkStart w:id="333" w:name="_Toc3839"/>
      <w:bookmarkStart w:id="334" w:name="_Toc4574"/>
      <w:bookmarkStart w:id="335" w:name="_Toc18538"/>
      <w:bookmarkStart w:id="336" w:name="_Toc2797"/>
      <w:bookmarkStart w:id="337" w:name="_Toc682"/>
      <w:bookmarkStart w:id="338" w:name="_Toc29026"/>
      <w:bookmarkStart w:id="339" w:name="_Toc25112"/>
      <w:bookmarkStart w:id="340" w:name="_Toc31566"/>
      <w:bookmarkStart w:id="341" w:name="_Toc3504"/>
      <w:bookmarkStart w:id="342" w:name="_Toc6869"/>
      <w:bookmarkStart w:id="343" w:name="_Toc12888"/>
      <w:bookmarkStart w:id="344" w:name="_Toc5563"/>
      <w:bookmarkStart w:id="345" w:name="_Toc5265"/>
      <w:bookmarkStart w:id="346" w:name="_Toc17978"/>
      <w:bookmarkStart w:id="347" w:name="_Toc11925"/>
      <w:bookmarkStart w:id="348" w:name="_Toc10963"/>
      <w:bookmarkStart w:id="349" w:name="_Toc8298"/>
      <w:r>
        <w:rPr>
          <w:rFonts w:hint="eastAsia"/>
        </w:rPr>
        <w:t>二、环境影响评价</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p>
    <w:p w:rsidR="00CE63BA" w:rsidRDefault="00041559">
      <w:pPr>
        <w:ind w:firstLine="643"/>
        <w:jc w:val="both"/>
        <w:rPr>
          <w:rFonts w:ascii="仿宋" w:hAnsi="仿宋" w:cs="仿宋"/>
          <w:kern w:val="0"/>
          <w:szCs w:val="32"/>
          <w:lang/>
        </w:rPr>
      </w:pPr>
      <w:r>
        <w:rPr>
          <w:rFonts w:ascii="仿宋" w:hAnsi="仿宋" w:cs="仿宋" w:hint="eastAsia"/>
          <w:b/>
          <w:bCs/>
          <w:kern w:val="0"/>
          <w:szCs w:val="32"/>
          <w:lang/>
        </w:rPr>
        <w:t>与国土空间规划等的协调。</w:t>
      </w:r>
      <w:r>
        <w:rPr>
          <w:rFonts w:ascii="仿宋" w:hAnsi="仿宋" w:cs="仿宋" w:hint="eastAsia"/>
          <w:kern w:val="0"/>
          <w:szCs w:val="32"/>
          <w:lang/>
        </w:rPr>
        <w:t>本次规划与《雷山县国土空间总体规划》《雷山风景名胜区总体规划》《黔东南自治州雷山县西江历史文化名镇保护规划（</w:t>
      </w:r>
      <w:r>
        <w:rPr>
          <w:rFonts w:ascii="仿宋" w:hAnsi="仿宋" w:cs="仿宋" w:hint="eastAsia"/>
          <w:kern w:val="0"/>
          <w:szCs w:val="32"/>
          <w:lang/>
        </w:rPr>
        <w:t>2025-2035</w:t>
      </w:r>
      <w:r>
        <w:rPr>
          <w:rFonts w:ascii="仿宋" w:hAnsi="仿宋" w:cs="仿宋" w:hint="eastAsia"/>
          <w:kern w:val="0"/>
          <w:szCs w:val="32"/>
          <w:lang/>
        </w:rPr>
        <w:t>）》</w:t>
      </w:r>
      <w:r>
        <w:rPr>
          <w:rFonts w:ascii="仿宋" w:hAnsi="仿宋" w:cs="仿宋" w:hint="eastAsia"/>
          <w:kern w:val="0"/>
          <w:szCs w:val="32"/>
          <w:lang/>
        </w:rPr>
        <w:t>等相关规划充分衔接。落实各类空间约束性、管控性要求，合理确</w:t>
      </w:r>
      <w:r>
        <w:rPr>
          <w:rFonts w:ascii="仿宋" w:hAnsi="仿宋" w:cs="仿宋" w:hint="eastAsia"/>
          <w:kern w:val="0"/>
          <w:szCs w:val="32"/>
          <w:lang/>
        </w:rPr>
        <w:lastRenderedPageBreak/>
        <w:t>定旅游产业项目用地布局。对需要调控的土地，严格按照有关法律法规和政策文件执行。</w:t>
      </w:r>
    </w:p>
    <w:p w:rsidR="00CE63BA" w:rsidRDefault="00041559">
      <w:pPr>
        <w:ind w:firstLine="643"/>
        <w:jc w:val="both"/>
        <w:rPr>
          <w:rFonts w:ascii="仿宋" w:hAnsi="仿宋" w:cs="仿宋"/>
          <w:kern w:val="0"/>
          <w:szCs w:val="32"/>
          <w:lang/>
        </w:rPr>
      </w:pPr>
      <w:r>
        <w:rPr>
          <w:rFonts w:ascii="仿宋" w:hAnsi="仿宋" w:cs="仿宋" w:hint="eastAsia"/>
          <w:b/>
          <w:bCs/>
          <w:kern w:val="0"/>
          <w:szCs w:val="32"/>
          <w:lang/>
        </w:rPr>
        <w:t>规划实施对环境可能造成影响的分析、预测和评估。</w:t>
      </w:r>
      <w:r>
        <w:rPr>
          <w:rFonts w:ascii="仿宋" w:hAnsi="仿宋" w:cs="仿宋" w:hint="eastAsia"/>
          <w:kern w:val="0"/>
          <w:szCs w:val="32"/>
          <w:lang/>
        </w:rPr>
        <w:t>规划实施环境影响预测从水环境影响预测、生态环境影响预测、环境敏感区影响预测等方面展开，本规划提出要在保护的前提下，合法合规开展旅游开发行为，将环</w:t>
      </w:r>
      <w:r>
        <w:rPr>
          <w:rFonts w:ascii="仿宋" w:hAnsi="仿宋" w:cs="仿宋" w:hint="eastAsia"/>
          <w:kern w:val="0"/>
          <w:szCs w:val="32"/>
          <w:lang/>
        </w:rPr>
        <w:t>境影响控制在最低水平。从资源环境承载力分析，景区具有充足的环境容量能满足本规划实施的环境负荷。</w:t>
      </w:r>
    </w:p>
    <w:p w:rsidR="00CE63BA" w:rsidRDefault="00041559">
      <w:pPr>
        <w:ind w:firstLine="643"/>
        <w:jc w:val="both"/>
        <w:rPr>
          <w:rFonts w:ascii="仿宋" w:hAnsi="仿宋" w:cs="仿宋"/>
          <w:kern w:val="0"/>
          <w:szCs w:val="32"/>
          <w:lang/>
        </w:rPr>
      </w:pPr>
      <w:r>
        <w:rPr>
          <w:rFonts w:ascii="仿宋" w:hAnsi="仿宋" w:cs="仿宋" w:hint="eastAsia"/>
          <w:b/>
          <w:bCs/>
          <w:kern w:val="0"/>
          <w:szCs w:val="32"/>
          <w:lang/>
        </w:rPr>
        <w:t>预防或减轻不良环境影响的对策和措施。</w:t>
      </w:r>
      <w:r>
        <w:rPr>
          <w:rFonts w:ascii="仿宋" w:hAnsi="仿宋" w:cs="仿宋" w:hint="eastAsia"/>
          <w:kern w:val="0"/>
          <w:szCs w:val="32"/>
          <w:lang/>
        </w:rPr>
        <w:t>西江世界级旅游景区重大项目建设要符合风景名胜区、饮用水源保护区、湿地以及鱼类种质保护区等的相关法律法规要求。主要从景区高峰流量对策和措施、火灾风险对策和措施、山体滑坡风险对策和措施、大气环境影响对策和措施、水环境影响对策和措施、固体废物影响对策和措施等六个方面提出若干对策和措施。</w:t>
      </w:r>
    </w:p>
    <w:p w:rsidR="00CE63BA" w:rsidRDefault="00041559">
      <w:pPr>
        <w:ind w:firstLine="643"/>
        <w:jc w:val="both"/>
        <w:rPr>
          <w:rFonts w:ascii="仿宋" w:hAnsi="仿宋" w:cs="仿宋"/>
          <w:kern w:val="0"/>
          <w:szCs w:val="32"/>
          <w:lang/>
        </w:rPr>
      </w:pPr>
      <w:r>
        <w:rPr>
          <w:rFonts w:ascii="仿宋" w:hAnsi="仿宋" w:cs="仿宋" w:hint="eastAsia"/>
          <w:b/>
          <w:bCs/>
          <w:kern w:val="0"/>
          <w:szCs w:val="32"/>
          <w:lang/>
        </w:rPr>
        <w:t>“三线一单”符合性判定。</w:t>
      </w:r>
      <w:r>
        <w:rPr>
          <w:rFonts w:ascii="仿宋" w:hAnsi="仿宋" w:cs="仿宋" w:hint="eastAsia"/>
          <w:kern w:val="0"/>
          <w:szCs w:val="32"/>
          <w:lang/>
        </w:rPr>
        <w:t>本规划严格落实黔东南州生态环境分区管控“三线一单”要求，加强生态保护红线管</w:t>
      </w:r>
      <w:r>
        <w:rPr>
          <w:rFonts w:ascii="仿宋" w:hAnsi="仿宋" w:cs="仿宋" w:hint="eastAsia"/>
          <w:kern w:val="0"/>
          <w:szCs w:val="32"/>
          <w:lang/>
        </w:rPr>
        <w:t>控，坚守环境质量底线，谨守资源利用上线，完善生态环境准入清单，将其作为西江世界级旅游景区重大项目选址与建设的重要依据。</w:t>
      </w:r>
    </w:p>
    <w:p w:rsidR="00CE63BA" w:rsidRDefault="00041559">
      <w:pPr>
        <w:ind w:firstLine="643"/>
        <w:rPr>
          <w:rFonts w:ascii="仿宋" w:hAnsi="仿宋" w:cs="仿宋"/>
          <w:color w:val="000000" w:themeColor="text1"/>
          <w:szCs w:val="32"/>
        </w:rPr>
      </w:pPr>
      <w:r>
        <w:rPr>
          <w:rFonts w:hint="eastAsia"/>
          <w:b/>
          <w:bCs/>
        </w:rPr>
        <w:t>生态环境分区保护规划。</w:t>
      </w:r>
      <w:r>
        <w:rPr>
          <w:rFonts w:ascii="仿宋" w:hAnsi="仿宋" w:cs="仿宋" w:hint="eastAsia"/>
          <w:color w:val="000000" w:themeColor="text1"/>
          <w:kern w:val="0"/>
          <w:szCs w:val="32"/>
          <w:lang/>
        </w:rPr>
        <w:t>夯实全省“四山八水”生态安全格局，落实“绿水青山就是金山银山”实践创新基地建设目标，</w:t>
      </w:r>
      <w:r>
        <w:rPr>
          <w:rFonts w:ascii="仿宋" w:hAnsi="仿宋" w:cs="仿宋" w:hint="eastAsia"/>
          <w:color w:val="000000" w:themeColor="text1"/>
          <w:szCs w:val="32"/>
        </w:rPr>
        <w:t>构建以贵州雷公山国家级自然保护区、贵州雷公山国家森林公园为核心，西北部、南部农田生态系统，巴拉河、</w:t>
      </w:r>
      <w:r>
        <w:rPr>
          <w:rFonts w:ascii="仿宋" w:hAnsi="仿宋" w:cs="仿宋" w:hint="eastAsia"/>
          <w:color w:val="000000" w:themeColor="text1"/>
          <w:szCs w:val="32"/>
        </w:rPr>
        <w:lastRenderedPageBreak/>
        <w:t>平江河、排调河等水生态廊道，鸡鸠水库、望丰水库等生态源节点为一体的“一屏多廊”生态空间格局。</w:t>
      </w:r>
    </w:p>
    <w:p w:rsidR="00CE63BA" w:rsidRDefault="00CE63BA">
      <w:pPr>
        <w:ind w:firstLine="643"/>
        <w:rPr>
          <w:b/>
          <w:bCs/>
        </w:rPr>
      </w:pPr>
    </w:p>
    <w:p w:rsidR="00CE63BA" w:rsidRDefault="00041559" w:rsidP="00041559">
      <w:pPr>
        <w:ind w:firstLine="640"/>
      </w:pPr>
      <w:bookmarkStart w:id="350" w:name="_Toc25672"/>
      <w:bookmarkStart w:id="351" w:name="_Toc27950"/>
      <w:bookmarkStart w:id="352" w:name="_Toc31326"/>
      <w:bookmarkStart w:id="353" w:name="_Toc15574"/>
      <w:bookmarkStart w:id="354" w:name="_Toc2936"/>
      <w:bookmarkStart w:id="355" w:name="_Toc3970"/>
      <w:bookmarkStart w:id="356" w:name="_Toc17423"/>
      <w:bookmarkStart w:id="357" w:name="_Toc28592"/>
      <w:bookmarkStart w:id="358" w:name="_Toc7777"/>
      <w:bookmarkStart w:id="359" w:name="_Toc2410"/>
      <w:bookmarkStart w:id="360" w:name="_Toc28816"/>
      <w:bookmarkStart w:id="361" w:name="_Toc2435"/>
      <w:bookmarkStart w:id="362" w:name="_Toc17419"/>
      <w:bookmarkStart w:id="363" w:name="_Toc14160"/>
      <w:bookmarkStart w:id="364" w:name="_Toc20090"/>
      <w:bookmarkStart w:id="365" w:name="_Toc8280"/>
      <w:bookmarkStart w:id="366" w:name="_Toc12314"/>
      <w:bookmarkStart w:id="367" w:name="_Toc354"/>
      <w:bookmarkStart w:id="368" w:name="_Toc16633"/>
      <w:r>
        <w:rPr>
          <w:rFonts w:hint="eastAsia"/>
        </w:rPr>
        <w:br w:type="page"/>
      </w:r>
    </w:p>
    <w:p w:rsidR="00CE63BA" w:rsidRDefault="00041559">
      <w:pPr>
        <w:pStyle w:val="1"/>
        <w:keepNext w:val="0"/>
        <w:keepLines w:val="0"/>
      </w:pPr>
      <w:bookmarkStart w:id="369" w:name="_Toc12177"/>
      <w:r>
        <w:rPr>
          <w:rFonts w:hint="eastAsia"/>
        </w:rPr>
        <w:lastRenderedPageBreak/>
        <w:t>第九章</w:t>
      </w:r>
      <w:r>
        <w:rPr>
          <w:rFonts w:hint="eastAsia"/>
        </w:rPr>
        <w:t xml:space="preserve">  </w:t>
      </w:r>
      <w:r>
        <w:rPr>
          <w:rFonts w:hint="eastAsia"/>
        </w:rPr>
        <w:t>规划实施保障</w:t>
      </w:r>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p>
    <w:p w:rsidR="00CE63BA" w:rsidRDefault="00041559" w:rsidP="00041559">
      <w:pPr>
        <w:pStyle w:val="20"/>
        <w:keepNext w:val="0"/>
        <w:keepLines w:val="0"/>
        <w:ind w:firstLine="643"/>
      </w:pPr>
      <w:bookmarkStart w:id="370" w:name="_Toc17043"/>
      <w:r>
        <w:rPr>
          <w:rFonts w:hint="eastAsia"/>
        </w:rPr>
        <w:t>一、加强组织领导</w:t>
      </w:r>
      <w:bookmarkEnd w:id="370"/>
    </w:p>
    <w:p w:rsidR="00CE63BA" w:rsidRDefault="00041559">
      <w:pPr>
        <w:ind w:firstLine="640"/>
        <w:jc w:val="both"/>
        <w:rPr>
          <w:rFonts w:ascii="楷体" w:eastAsia="楷体" w:hAnsi="楷体" w:cs="楷体"/>
          <w:kern w:val="0"/>
          <w:szCs w:val="32"/>
          <w:lang/>
        </w:rPr>
      </w:pPr>
      <w:r>
        <w:rPr>
          <w:rFonts w:ascii="仿宋" w:hAnsi="仿宋" w:cs="仿宋" w:hint="eastAsia"/>
          <w:kern w:val="0"/>
          <w:szCs w:val="32"/>
          <w:lang/>
        </w:rPr>
        <w:t>充分发挥黔东南州西江千户苗寨景区党工委、管委会的统筹协调作用，负责对景区文旅产业布局和开发建设实行“五统一”</w:t>
      </w:r>
      <w:r>
        <w:rPr>
          <w:rFonts w:ascii="仿宋" w:hAnsi="仿宋" w:cs="仿宋" w:hint="eastAsia"/>
          <w:kern w:val="0"/>
          <w:szCs w:val="32"/>
          <w:lang/>
        </w:rPr>
        <w:t>全方位</w:t>
      </w:r>
      <w:r>
        <w:rPr>
          <w:rFonts w:ascii="仿宋" w:hAnsi="仿宋" w:cs="仿宋" w:hint="eastAsia"/>
          <w:kern w:val="0"/>
          <w:szCs w:val="32"/>
          <w:lang/>
        </w:rPr>
        <w:t>管理。</w:t>
      </w:r>
    </w:p>
    <w:p w:rsidR="00CE63BA" w:rsidRDefault="00041559" w:rsidP="00041559">
      <w:pPr>
        <w:pStyle w:val="20"/>
        <w:keepNext w:val="0"/>
        <w:keepLines w:val="0"/>
        <w:ind w:firstLine="643"/>
      </w:pPr>
      <w:bookmarkStart w:id="371" w:name="_Toc24854"/>
      <w:r>
        <w:rPr>
          <w:rFonts w:hint="eastAsia"/>
        </w:rPr>
        <w:t>二、完善政策支撑</w:t>
      </w:r>
      <w:bookmarkEnd w:id="371"/>
    </w:p>
    <w:p w:rsidR="00CE63BA" w:rsidRDefault="00041559">
      <w:pPr>
        <w:ind w:firstLine="640"/>
        <w:jc w:val="both"/>
        <w:rPr>
          <w:rFonts w:ascii="仿宋" w:hAnsi="仿宋" w:cs="仿宋"/>
          <w:kern w:val="0"/>
          <w:szCs w:val="32"/>
          <w:lang/>
        </w:rPr>
      </w:pPr>
      <w:r>
        <w:rPr>
          <w:rFonts w:ascii="仿宋" w:hAnsi="仿宋" w:cs="仿宋" w:hint="eastAsia"/>
          <w:kern w:val="0"/>
          <w:szCs w:val="32"/>
          <w:lang/>
        </w:rPr>
        <w:t>保障公共文化场馆向社会免费开放，支持完善公共文化服务体系建设。鼓励和引导社会资金支持文旅事业和产业发展，多渠道增加投入。全面落实中央、省对文化和旅游单位实行的增值税、所得税等方面的优惠政策，支持符合条件的文化旅游企业申报认定为高新技术企业，落实鼓励和支持文化旅游产品与服务出口的奖励政策，扩大对外文化旅游贸易；降低准入门槛，引导、鼓励各类社会资本和外资进入政策允许的文化产</w:t>
      </w:r>
      <w:r>
        <w:rPr>
          <w:rFonts w:ascii="仿宋" w:hAnsi="仿宋" w:cs="仿宋" w:hint="eastAsia"/>
          <w:kern w:val="0"/>
          <w:szCs w:val="32"/>
          <w:lang/>
        </w:rPr>
        <w:t>业领域，鼓励金融机构加大对文化旅游企业的信贷支持，形成政府投入与社会投入相结合的多渠道、多元化的投融资机制；建立社会捐助公益性文化事业的项目库和资金专户，积极鼓励对宣传文化事业的各种捐赠和扶持。</w:t>
      </w:r>
    </w:p>
    <w:p w:rsidR="00CE63BA" w:rsidRDefault="00041559" w:rsidP="00041559">
      <w:pPr>
        <w:pStyle w:val="20"/>
        <w:keepNext w:val="0"/>
        <w:keepLines w:val="0"/>
        <w:ind w:firstLine="643"/>
      </w:pPr>
      <w:bookmarkStart w:id="372" w:name="_Toc29346"/>
      <w:r>
        <w:rPr>
          <w:rFonts w:hint="eastAsia"/>
        </w:rPr>
        <w:t>三、强化要素保障</w:t>
      </w:r>
      <w:bookmarkEnd w:id="372"/>
    </w:p>
    <w:p w:rsidR="00CE63BA" w:rsidRDefault="00041559">
      <w:pPr>
        <w:ind w:firstLine="643"/>
        <w:jc w:val="both"/>
        <w:rPr>
          <w:rFonts w:ascii="仿宋" w:hAnsi="仿宋" w:cs="仿宋"/>
          <w:kern w:val="0"/>
          <w:szCs w:val="32"/>
          <w:lang/>
        </w:rPr>
      </w:pPr>
      <w:r>
        <w:rPr>
          <w:rFonts w:ascii="仿宋" w:hAnsi="仿宋" w:cs="仿宋" w:hint="eastAsia"/>
          <w:b/>
          <w:bCs/>
          <w:kern w:val="0"/>
          <w:szCs w:val="32"/>
          <w:lang/>
        </w:rPr>
        <w:t>强化土地保障。</w:t>
      </w:r>
      <w:r>
        <w:rPr>
          <w:rFonts w:ascii="仿宋" w:hAnsi="仿宋" w:cs="仿宋" w:hint="eastAsia"/>
          <w:kern w:val="0"/>
          <w:szCs w:val="32"/>
          <w:lang/>
        </w:rPr>
        <w:t>强化与国土空间规划的衔接，将文旅项目用地纳入国土空间规划，落实空间保障。在现有法律法规政策框架下，探索文化旅游用地的供应和利用方式，破解土</w:t>
      </w:r>
      <w:r>
        <w:rPr>
          <w:rFonts w:ascii="仿宋" w:hAnsi="仿宋" w:cs="仿宋" w:hint="eastAsia"/>
          <w:kern w:val="0"/>
          <w:szCs w:val="32"/>
          <w:lang/>
        </w:rPr>
        <w:lastRenderedPageBreak/>
        <w:t>地利用供应难点。盘活利用空闲农房、宅基地和其他农村集体建设用地。通过加快确权登记、清产核资等措施，支持行政村对村级集体未承包到户的土地、森林、水面等资源，自主开发或引进企业联合开发文化旅游等集体经济产业发展项目。</w:t>
      </w:r>
      <w:r>
        <w:rPr>
          <w:rFonts w:ascii="仿宋" w:hAnsi="仿宋" w:cs="仿宋" w:hint="eastAsia"/>
          <w:b/>
          <w:bCs/>
          <w:kern w:val="0"/>
          <w:szCs w:val="32"/>
          <w:lang/>
        </w:rPr>
        <w:t>强化资金保障。</w:t>
      </w:r>
      <w:r>
        <w:rPr>
          <w:rFonts w:ascii="仿宋" w:hAnsi="仿宋" w:cs="仿宋" w:hint="eastAsia"/>
          <w:kern w:val="0"/>
          <w:szCs w:val="32"/>
          <w:lang/>
        </w:rPr>
        <w:t>谋划并争取文旅产业重大项目、重大工程和重大政策列入国家、省和州相关规划。积极申报文化旅游专项资金、国债。争取省“四化”等产业投资基金来雷山县投资兴业</w:t>
      </w:r>
      <w:r>
        <w:rPr>
          <w:rFonts w:ascii="仿宋" w:hAnsi="仿宋" w:cs="仿宋" w:hint="eastAsia"/>
          <w:kern w:val="0"/>
          <w:szCs w:val="32"/>
          <w:lang/>
        </w:rPr>
        <w:t>，吸引国内外有实力的企业和各类社会资金参与文化和旅游资源的综合开发。支持“桥头堡”壹号基金加大对景区产业和企业的投入；引导和协调金融机构采取多种有效信贷模式和服务方式，加大对重点旅游项目的信贷支持。</w:t>
      </w:r>
    </w:p>
    <w:p w:rsidR="00CE63BA" w:rsidRDefault="00041559" w:rsidP="00041559">
      <w:pPr>
        <w:pStyle w:val="20"/>
        <w:keepNext w:val="0"/>
        <w:keepLines w:val="0"/>
        <w:ind w:firstLine="643"/>
      </w:pPr>
      <w:bookmarkStart w:id="373" w:name="_Toc23473"/>
      <w:r>
        <w:rPr>
          <w:rFonts w:hint="eastAsia"/>
        </w:rPr>
        <w:t>四、强化规划实施</w:t>
      </w:r>
      <w:bookmarkEnd w:id="373"/>
    </w:p>
    <w:p w:rsidR="00CE63BA" w:rsidRDefault="00041559">
      <w:pPr>
        <w:ind w:firstLine="640"/>
        <w:jc w:val="both"/>
        <w:rPr>
          <w:rFonts w:ascii="楷体" w:eastAsia="楷体" w:hAnsi="楷体" w:cs="楷体"/>
          <w:kern w:val="0"/>
          <w:szCs w:val="32"/>
          <w:lang/>
        </w:rPr>
      </w:pPr>
      <w:r>
        <w:rPr>
          <w:rFonts w:ascii="仿宋" w:hAnsi="仿宋" w:cs="仿宋" w:hint="eastAsia"/>
          <w:kern w:val="0"/>
          <w:szCs w:val="32"/>
          <w:lang/>
        </w:rPr>
        <w:t>按照规划依法依规推进景区相关工作，加强与国家和省、市“十五五文化和旅游”规划及各专项规划的衔接；通过年度计划分解落实主要目标和重点建设任务，建立动态实施和评价监督机制，确保规划的顺利实施和有序推进。</w:t>
      </w:r>
    </w:p>
    <w:p w:rsidR="00CE63BA" w:rsidRDefault="00041559" w:rsidP="00041559">
      <w:pPr>
        <w:ind w:firstLine="640"/>
      </w:pPr>
      <w:bookmarkStart w:id="374" w:name="_Toc28285"/>
      <w:bookmarkStart w:id="375" w:name="_Toc10314"/>
      <w:bookmarkStart w:id="376" w:name="_Toc8996"/>
      <w:bookmarkStart w:id="377" w:name="_Toc9189"/>
      <w:bookmarkStart w:id="378" w:name="_Toc26301"/>
      <w:bookmarkStart w:id="379" w:name="_Toc18151"/>
      <w:bookmarkStart w:id="380" w:name="_Toc20288"/>
      <w:bookmarkStart w:id="381" w:name="_Toc19007"/>
      <w:bookmarkStart w:id="382" w:name="_Toc1226"/>
      <w:bookmarkStart w:id="383" w:name="_Toc11295"/>
      <w:bookmarkStart w:id="384" w:name="_Toc12788"/>
      <w:bookmarkStart w:id="385" w:name="_Toc7085"/>
      <w:bookmarkStart w:id="386" w:name="_Toc14849"/>
      <w:bookmarkStart w:id="387" w:name="_Toc19589"/>
      <w:bookmarkStart w:id="388" w:name="_Toc4976"/>
      <w:bookmarkStart w:id="389" w:name="_Toc6118"/>
      <w:bookmarkStart w:id="390" w:name="_Toc24813"/>
      <w:bookmarkStart w:id="391" w:name="_Toc8714"/>
      <w:bookmarkStart w:id="392" w:name="_Toc10140"/>
      <w:r>
        <w:rPr>
          <w:rFonts w:hint="eastAsia"/>
        </w:rPr>
        <w:br w:type="page"/>
      </w:r>
    </w:p>
    <w:p w:rsidR="00CE63BA" w:rsidRDefault="00041559">
      <w:pPr>
        <w:pStyle w:val="1"/>
        <w:keepNext w:val="0"/>
        <w:keepLines w:val="0"/>
      </w:pPr>
      <w:bookmarkStart w:id="393" w:name="_Toc22684"/>
      <w:r>
        <w:rPr>
          <w:rFonts w:hint="eastAsia"/>
        </w:rPr>
        <w:lastRenderedPageBreak/>
        <w:t>第十章</w:t>
      </w:r>
      <w:r>
        <w:rPr>
          <w:rFonts w:hint="eastAsia"/>
        </w:rPr>
        <w:t xml:space="preserve">  </w:t>
      </w:r>
      <w:r>
        <w:rPr>
          <w:rFonts w:hint="eastAsia"/>
        </w:rPr>
        <w:t>分期</w:t>
      </w:r>
      <w:r>
        <w:t>建设规划</w:t>
      </w:r>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p>
    <w:p w:rsidR="00CE63BA" w:rsidRDefault="00041559" w:rsidP="00041559">
      <w:pPr>
        <w:ind w:firstLine="640"/>
      </w:pPr>
      <w:bookmarkStart w:id="394" w:name="_Toc17922"/>
      <w:r>
        <w:rPr>
          <w:rFonts w:hint="eastAsia"/>
        </w:rPr>
        <w:t>西江世界级旅游景区总体规划</w:t>
      </w:r>
      <w:r>
        <w:rPr>
          <w:rFonts w:hint="eastAsia"/>
        </w:rPr>
        <w:t>110</w:t>
      </w:r>
      <w:r>
        <w:rPr>
          <w:rFonts w:hint="eastAsia"/>
        </w:rPr>
        <w:t>个项目，规划近期（</w:t>
      </w:r>
      <w:r>
        <w:rPr>
          <w:rFonts w:hint="eastAsia"/>
        </w:rPr>
        <w:t>2025</w:t>
      </w:r>
      <w:r>
        <w:rPr>
          <w:rFonts w:hint="eastAsia"/>
        </w:rPr>
        <w:t>—</w:t>
      </w:r>
      <w:r>
        <w:rPr>
          <w:rFonts w:hint="eastAsia"/>
        </w:rPr>
        <w:t>202</w:t>
      </w:r>
      <w:r>
        <w:rPr>
          <w:rFonts w:hint="eastAsia"/>
        </w:rPr>
        <w:t>7</w:t>
      </w:r>
      <w:r>
        <w:rPr>
          <w:rFonts w:hint="eastAsia"/>
        </w:rPr>
        <w:t>年）项目</w:t>
      </w:r>
      <w:r>
        <w:rPr>
          <w:rFonts w:hint="eastAsia"/>
        </w:rPr>
        <w:t>73</w:t>
      </w:r>
      <w:r>
        <w:rPr>
          <w:rFonts w:hint="eastAsia"/>
        </w:rPr>
        <w:t>个；规划中期（</w:t>
      </w:r>
      <w:r>
        <w:rPr>
          <w:rFonts w:hint="eastAsia"/>
        </w:rPr>
        <w:t>2028</w:t>
      </w:r>
      <w:r>
        <w:rPr>
          <w:rFonts w:hint="eastAsia"/>
        </w:rPr>
        <w:t>—</w:t>
      </w:r>
      <w:r>
        <w:rPr>
          <w:rFonts w:hint="eastAsia"/>
        </w:rPr>
        <w:t>2030</w:t>
      </w:r>
      <w:r>
        <w:rPr>
          <w:rFonts w:hint="eastAsia"/>
        </w:rPr>
        <w:t>年）项目</w:t>
      </w:r>
      <w:r>
        <w:rPr>
          <w:rFonts w:hint="eastAsia"/>
        </w:rPr>
        <w:t>29</w:t>
      </w:r>
      <w:r>
        <w:rPr>
          <w:rFonts w:hint="eastAsia"/>
        </w:rPr>
        <w:t>个；规划远期（</w:t>
      </w:r>
      <w:r>
        <w:rPr>
          <w:rFonts w:hint="eastAsia"/>
        </w:rPr>
        <w:t>2031</w:t>
      </w:r>
      <w:r>
        <w:rPr>
          <w:rFonts w:hint="eastAsia"/>
        </w:rPr>
        <w:t>—</w:t>
      </w:r>
      <w:r>
        <w:rPr>
          <w:rFonts w:hint="eastAsia"/>
        </w:rPr>
        <w:t>2035</w:t>
      </w:r>
      <w:r>
        <w:rPr>
          <w:rFonts w:hint="eastAsia"/>
        </w:rPr>
        <w:t>年）项目</w:t>
      </w:r>
      <w:r>
        <w:rPr>
          <w:rFonts w:hint="eastAsia"/>
        </w:rPr>
        <w:t>8</w:t>
      </w:r>
      <w:r>
        <w:rPr>
          <w:rFonts w:hint="eastAsia"/>
        </w:rPr>
        <w:t>个。</w:t>
      </w:r>
      <w:bookmarkEnd w:id="394"/>
    </w:p>
    <w:p w:rsidR="00CE63BA" w:rsidRDefault="00041559" w:rsidP="00041559">
      <w:pPr>
        <w:pStyle w:val="20"/>
        <w:keepNext w:val="0"/>
        <w:keepLines w:val="0"/>
        <w:ind w:firstLine="643"/>
      </w:pPr>
      <w:bookmarkStart w:id="395" w:name="_Toc27661"/>
      <w:r>
        <w:rPr>
          <w:rFonts w:hint="eastAsia"/>
        </w:rPr>
        <w:t>一、近期目标和任务</w:t>
      </w:r>
      <w:bookmarkEnd w:id="395"/>
    </w:p>
    <w:p w:rsidR="00CE63BA" w:rsidRDefault="00041559">
      <w:pPr>
        <w:ind w:firstLine="640"/>
        <w:jc w:val="both"/>
        <w:rPr>
          <w:rFonts w:ascii="仿宋" w:hAnsi="仿宋" w:cs="仿宋"/>
          <w:kern w:val="0"/>
          <w:szCs w:val="32"/>
          <w:lang/>
        </w:rPr>
      </w:pPr>
      <w:r>
        <w:rPr>
          <w:rFonts w:ascii="仿宋" w:hAnsi="仿宋" w:cs="仿宋" w:hint="eastAsia"/>
          <w:kern w:val="0"/>
          <w:szCs w:val="32"/>
          <w:lang/>
        </w:rPr>
        <w:t>到</w:t>
      </w:r>
      <w:r>
        <w:rPr>
          <w:rFonts w:ascii="仿宋" w:hAnsi="仿宋" w:cs="仿宋" w:hint="eastAsia"/>
          <w:kern w:val="0"/>
          <w:szCs w:val="32"/>
          <w:lang/>
        </w:rPr>
        <w:t>2027</w:t>
      </w:r>
      <w:r>
        <w:rPr>
          <w:rFonts w:ascii="仿宋" w:hAnsi="仿宋" w:cs="仿宋" w:hint="eastAsia"/>
          <w:kern w:val="0"/>
          <w:szCs w:val="32"/>
          <w:lang/>
        </w:rPr>
        <w:t>年</w:t>
      </w:r>
      <w:r>
        <w:rPr>
          <w:rFonts w:ascii="仿宋" w:hAnsi="仿宋" w:cs="仿宋" w:hint="eastAsia"/>
          <w:kern w:val="0"/>
          <w:szCs w:val="32"/>
          <w:lang/>
        </w:rPr>
        <w:t>，</w:t>
      </w:r>
      <w:r>
        <w:rPr>
          <w:rFonts w:ascii="仿宋" w:hAnsi="仿宋" w:cs="仿宋" w:hint="eastAsia"/>
          <w:kern w:val="0"/>
          <w:szCs w:val="32"/>
          <w:lang/>
        </w:rPr>
        <w:t>西江千户苗寨成功创建国家</w:t>
      </w:r>
      <w:r>
        <w:rPr>
          <w:rFonts w:ascii="仿宋" w:hAnsi="仿宋" w:cs="仿宋" w:hint="eastAsia"/>
          <w:kern w:val="0"/>
          <w:szCs w:val="32"/>
          <w:lang/>
        </w:rPr>
        <w:t>5A</w:t>
      </w:r>
      <w:r>
        <w:rPr>
          <w:rFonts w:ascii="仿宋" w:hAnsi="仿宋" w:cs="仿宋" w:hint="eastAsia"/>
          <w:kern w:val="0"/>
          <w:szCs w:val="32"/>
          <w:lang/>
        </w:rPr>
        <w:t>级旅游景区。推进建设西门和北门两大旅游集散中心建设，并投入使用；加快旅游基础设施升级，提升旅游服务水平；完善快进慢游旅游交通体系，打造核心景区一程式交通主环道；业态更新，完成重要引擎项目建设，构筑景区核心吸引力；在国内重点城市设立旅游营销中心。</w:t>
      </w:r>
    </w:p>
    <w:p w:rsidR="00CE63BA" w:rsidRDefault="00041559" w:rsidP="00041559">
      <w:pPr>
        <w:pStyle w:val="20"/>
        <w:keepNext w:val="0"/>
        <w:keepLines w:val="0"/>
        <w:ind w:firstLine="643"/>
      </w:pPr>
      <w:bookmarkStart w:id="396" w:name="_Toc7979"/>
      <w:r>
        <w:rPr>
          <w:rFonts w:hint="eastAsia"/>
        </w:rPr>
        <w:t>二、中期目标和任务</w:t>
      </w:r>
      <w:bookmarkEnd w:id="396"/>
    </w:p>
    <w:p w:rsidR="00CE63BA" w:rsidRDefault="00041559">
      <w:pPr>
        <w:ind w:firstLine="640"/>
        <w:jc w:val="both"/>
        <w:rPr>
          <w:rFonts w:ascii="仿宋" w:hAnsi="仿宋" w:cs="仿宋"/>
          <w:kern w:val="0"/>
          <w:szCs w:val="32"/>
          <w:lang/>
        </w:rPr>
      </w:pPr>
      <w:r>
        <w:rPr>
          <w:rFonts w:ascii="仿宋" w:hAnsi="仿宋" w:cs="仿宋" w:hint="eastAsia"/>
          <w:kern w:val="0"/>
          <w:szCs w:val="32"/>
          <w:lang/>
        </w:rPr>
        <w:t>到</w:t>
      </w:r>
      <w:r>
        <w:rPr>
          <w:rFonts w:ascii="仿宋" w:hAnsi="仿宋" w:cs="仿宋" w:hint="eastAsia"/>
          <w:kern w:val="0"/>
          <w:szCs w:val="32"/>
          <w:lang/>
        </w:rPr>
        <w:t>2030</w:t>
      </w:r>
      <w:r>
        <w:rPr>
          <w:rFonts w:ascii="仿宋" w:hAnsi="仿宋" w:cs="仿宋" w:hint="eastAsia"/>
          <w:kern w:val="0"/>
          <w:szCs w:val="32"/>
          <w:lang/>
        </w:rPr>
        <w:t>年</w:t>
      </w:r>
      <w:r>
        <w:rPr>
          <w:rFonts w:ascii="仿宋" w:hAnsi="仿宋" w:cs="仿宋" w:hint="eastAsia"/>
          <w:kern w:val="0"/>
          <w:szCs w:val="32"/>
          <w:lang/>
        </w:rPr>
        <w:t>，</w:t>
      </w:r>
      <w:r>
        <w:rPr>
          <w:rFonts w:ascii="仿宋" w:hAnsi="仿宋" w:cs="仿宋" w:hint="eastAsia"/>
          <w:kern w:val="0"/>
          <w:szCs w:val="32"/>
          <w:lang/>
        </w:rPr>
        <w:t>推进南门游客服务中心建设；招商引资打造核心区其他旅游产品及重要线路旅游产品，多元化“新奇特”产品体系基本建设完成；吸引高端酒店及民宿品牌落位，加快建成酒店、民宿集群；完成自驾</w:t>
      </w:r>
      <w:r>
        <w:rPr>
          <w:rFonts w:ascii="仿宋" w:hAnsi="仿宋" w:cs="仿宋" w:hint="eastAsia"/>
          <w:kern w:val="0"/>
          <w:szCs w:val="32"/>
          <w:lang/>
        </w:rPr>
        <w:t>+</w:t>
      </w:r>
      <w:r>
        <w:rPr>
          <w:rFonts w:ascii="仿宋" w:hAnsi="仿宋" w:cs="仿宋" w:hint="eastAsia"/>
          <w:kern w:val="0"/>
          <w:szCs w:val="32"/>
          <w:lang/>
        </w:rPr>
        <w:t>徒步</w:t>
      </w:r>
      <w:r>
        <w:rPr>
          <w:rFonts w:ascii="仿宋" w:hAnsi="仿宋" w:cs="仿宋" w:hint="eastAsia"/>
          <w:kern w:val="0"/>
          <w:szCs w:val="32"/>
          <w:lang/>
        </w:rPr>
        <w:t>+</w:t>
      </w:r>
      <w:r>
        <w:rPr>
          <w:rFonts w:ascii="仿宋" w:hAnsi="仿宋" w:cs="仿宋" w:hint="eastAsia"/>
          <w:kern w:val="0"/>
          <w:szCs w:val="32"/>
          <w:lang/>
        </w:rPr>
        <w:t>骑行</w:t>
      </w:r>
      <w:r>
        <w:rPr>
          <w:rFonts w:ascii="仿宋" w:hAnsi="仿宋" w:cs="仿宋" w:hint="eastAsia"/>
          <w:kern w:val="0"/>
          <w:szCs w:val="32"/>
          <w:lang/>
        </w:rPr>
        <w:t>+</w:t>
      </w:r>
      <w:r>
        <w:rPr>
          <w:rFonts w:ascii="仿宋" w:hAnsi="仿宋" w:cs="仿宋" w:hint="eastAsia"/>
          <w:kern w:val="0"/>
          <w:szCs w:val="32"/>
          <w:lang/>
        </w:rPr>
        <w:t>云上轻轨</w:t>
      </w:r>
      <w:r>
        <w:rPr>
          <w:rFonts w:ascii="仿宋" w:hAnsi="仿宋" w:cs="仿宋" w:hint="eastAsia"/>
          <w:kern w:val="0"/>
          <w:szCs w:val="32"/>
          <w:lang/>
        </w:rPr>
        <w:t>+</w:t>
      </w:r>
      <w:r>
        <w:rPr>
          <w:rFonts w:ascii="仿宋" w:hAnsi="仿宋" w:cs="仿宋" w:hint="eastAsia"/>
          <w:kern w:val="0"/>
          <w:szCs w:val="32"/>
          <w:lang/>
        </w:rPr>
        <w:t>低空飞行交通体系构建；完成景观风貌全面提质，旅游设施、配套服务建设基本完成；联动省内其他重点景区打造精品旅游线路；旅游智慧化、综合服务水平大幅跃升；深化与国际城市合作，旅游品牌国际影响力、知名度大幅提升。</w:t>
      </w:r>
    </w:p>
    <w:p w:rsidR="00CE63BA" w:rsidRDefault="00041559" w:rsidP="00041559">
      <w:pPr>
        <w:pStyle w:val="20"/>
        <w:keepNext w:val="0"/>
        <w:keepLines w:val="0"/>
        <w:ind w:firstLine="643"/>
      </w:pPr>
      <w:bookmarkStart w:id="397" w:name="_Toc1606"/>
      <w:r>
        <w:rPr>
          <w:rFonts w:hint="eastAsia"/>
        </w:rPr>
        <w:t>三、远期目标和任务</w:t>
      </w:r>
      <w:bookmarkEnd w:id="397"/>
    </w:p>
    <w:p w:rsidR="00CE63BA" w:rsidRDefault="00041559">
      <w:pPr>
        <w:ind w:firstLine="640"/>
        <w:jc w:val="both"/>
      </w:pPr>
      <w:r>
        <w:rPr>
          <w:rFonts w:ascii="仿宋" w:hAnsi="仿宋" w:cs="仿宋" w:hint="eastAsia"/>
          <w:kern w:val="0"/>
          <w:szCs w:val="32"/>
          <w:lang/>
        </w:rPr>
        <w:lastRenderedPageBreak/>
        <w:t>到</w:t>
      </w:r>
      <w:r>
        <w:rPr>
          <w:rFonts w:ascii="仿宋" w:hAnsi="仿宋" w:cs="仿宋" w:hint="eastAsia"/>
          <w:kern w:val="0"/>
          <w:szCs w:val="32"/>
          <w:lang/>
        </w:rPr>
        <w:t>2035</w:t>
      </w:r>
      <w:r>
        <w:rPr>
          <w:rFonts w:ascii="仿宋" w:hAnsi="仿宋" w:cs="仿宋" w:hint="eastAsia"/>
          <w:kern w:val="0"/>
          <w:szCs w:val="32"/>
          <w:lang/>
        </w:rPr>
        <w:t>年</w:t>
      </w:r>
      <w:r>
        <w:rPr>
          <w:rFonts w:ascii="仿宋" w:hAnsi="仿宋" w:cs="仿宋" w:hint="eastAsia"/>
          <w:kern w:val="0"/>
          <w:szCs w:val="32"/>
          <w:lang/>
        </w:rPr>
        <w:t>，</w:t>
      </w:r>
      <w:r>
        <w:rPr>
          <w:rFonts w:ascii="仿宋" w:hAnsi="仿宋" w:cs="仿宋" w:hint="eastAsia"/>
          <w:kern w:val="0"/>
          <w:szCs w:val="32"/>
          <w:lang/>
        </w:rPr>
        <w:t>景区基础设施、公共服务配套、消费要素业态发展到更高水平；支撑项目、重要线路</w:t>
      </w:r>
      <w:r>
        <w:rPr>
          <w:rFonts w:ascii="仿宋" w:hAnsi="仿宋" w:cs="仿宋" w:hint="eastAsia"/>
          <w:kern w:val="0"/>
          <w:szCs w:val="32"/>
          <w:lang/>
        </w:rPr>
        <w:t>产品开发完成，现代化文旅产业体系更加健全；景区营销网络更加成熟，品牌形象深入人心、享誉全球；民族文化遗产保护、研究、利用实现更高质量、更加共享、更可持续地发展；对外文化交流和多层次文明对话进一步加强；进入国际化旅游目的地前列，成为世界一流旅游目的地。</w:t>
      </w:r>
    </w:p>
    <w:sectPr w:rsidR="00CE63BA" w:rsidSect="00CE63BA">
      <w:footerReference w:type="default" r:id="rId15"/>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63BA" w:rsidRDefault="00041559">
      <w:pPr>
        <w:spacing w:line="240" w:lineRule="auto"/>
        <w:ind w:firstLine="640"/>
      </w:pPr>
      <w:r>
        <w:separator/>
      </w:r>
    </w:p>
  </w:endnote>
  <w:endnote w:type="continuationSeparator" w:id="0">
    <w:p w:rsidR="00CE63BA" w:rsidRDefault="00041559">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Songti SC">
    <w:altName w:val="宋体"/>
    <w:charset w:val="86"/>
    <w:family w:val="auto"/>
    <w:pitch w:val="default"/>
    <w:sig w:usb0="00000000" w:usb1="0000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1559" w:rsidRDefault="00041559" w:rsidP="00041559">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3BA" w:rsidRDefault="00CE63BA" w:rsidP="00041559">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1559" w:rsidRDefault="00041559" w:rsidP="00041559">
    <w:pPr>
      <w:pStyle w:val="a4"/>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3BA" w:rsidRDefault="00CE63BA" w:rsidP="00041559">
    <w:pPr>
      <w:pStyle w:val="a4"/>
      <w:ind w:firstLine="360"/>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5926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CE63BA" w:rsidRDefault="00CE63BA" w:rsidP="00041559">
                <w:pPr>
                  <w:pStyle w:val="a4"/>
                  <w:ind w:firstLine="360"/>
                </w:pPr>
                <w:r>
                  <w:fldChar w:fldCharType="begin"/>
                </w:r>
                <w:r w:rsidR="00041559">
                  <w:instrText xml:space="preserve"> PAGE  \* MERGEFORMAT </w:instrText>
                </w:r>
                <w:r>
                  <w:fldChar w:fldCharType="separate"/>
                </w:r>
                <w:r w:rsidR="00041559">
                  <w:rPr>
                    <w:noProof/>
                  </w:rPr>
                  <w:t>24</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63BA" w:rsidRDefault="00041559">
      <w:pPr>
        <w:spacing w:line="240" w:lineRule="auto"/>
        <w:ind w:firstLine="640"/>
      </w:pPr>
      <w:r>
        <w:separator/>
      </w:r>
    </w:p>
  </w:footnote>
  <w:footnote w:type="continuationSeparator" w:id="0">
    <w:p w:rsidR="00CE63BA" w:rsidRDefault="00041559">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1559" w:rsidRDefault="00041559" w:rsidP="00041559">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3BA" w:rsidRDefault="00CE63BA" w:rsidP="00041559">
    <w:pPr>
      <w:pStyle w:val="a5"/>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3BA" w:rsidRDefault="00CE63BA">
    <w:pPr>
      <w:pStyle w:val="a5"/>
      <w:ind w:firstLineChars="0" w:firstLine="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embedSystemFonts/>
  <w:defaultTabStop w:val="420"/>
  <w:drawingGridVerticalSpacing w:val="156"/>
  <w:noPunctuationKerning/>
  <w:characterSpacingControl w:val="compressPunctuation"/>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
  <w:rsids>
    <w:rsidRoot w:val="205805D5"/>
    <w:rsid w:val="00041559"/>
    <w:rsid w:val="00CE63BA"/>
    <w:rsid w:val="00F211EF"/>
    <w:rsid w:val="017B734C"/>
    <w:rsid w:val="01E55D08"/>
    <w:rsid w:val="02885DED"/>
    <w:rsid w:val="0396194E"/>
    <w:rsid w:val="04021749"/>
    <w:rsid w:val="04471107"/>
    <w:rsid w:val="045F4DED"/>
    <w:rsid w:val="04ED23F9"/>
    <w:rsid w:val="05B34137"/>
    <w:rsid w:val="05FE0636"/>
    <w:rsid w:val="063026EF"/>
    <w:rsid w:val="06C75A8A"/>
    <w:rsid w:val="070E48A8"/>
    <w:rsid w:val="0CC31D07"/>
    <w:rsid w:val="0D324647"/>
    <w:rsid w:val="0E5434E9"/>
    <w:rsid w:val="0E6F1325"/>
    <w:rsid w:val="0E8E3161"/>
    <w:rsid w:val="0EF32D02"/>
    <w:rsid w:val="0F426A95"/>
    <w:rsid w:val="105022FC"/>
    <w:rsid w:val="113E02E2"/>
    <w:rsid w:val="11D16BFE"/>
    <w:rsid w:val="12481006"/>
    <w:rsid w:val="12B44556"/>
    <w:rsid w:val="13232D35"/>
    <w:rsid w:val="139E3205"/>
    <w:rsid w:val="16E340AB"/>
    <w:rsid w:val="175C75CD"/>
    <w:rsid w:val="181B6E25"/>
    <w:rsid w:val="1AB81E7E"/>
    <w:rsid w:val="1ABA0AB0"/>
    <w:rsid w:val="1BF06CD1"/>
    <w:rsid w:val="1C8979CD"/>
    <w:rsid w:val="1D7F1613"/>
    <w:rsid w:val="1DE972FF"/>
    <w:rsid w:val="1EAE5C65"/>
    <w:rsid w:val="1ED11808"/>
    <w:rsid w:val="1FB02549"/>
    <w:rsid w:val="205805D5"/>
    <w:rsid w:val="20821945"/>
    <w:rsid w:val="245B452F"/>
    <w:rsid w:val="24C70994"/>
    <w:rsid w:val="26585993"/>
    <w:rsid w:val="27606603"/>
    <w:rsid w:val="27D019DA"/>
    <w:rsid w:val="28FB0838"/>
    <w:rsid w:val="290B4A1F"/>
    <w:rsid w:val="29DD218D"/>
    <w:rsid w:val="2C5A79A9"/>
    <w:rsid w:val="2E521E0D"/>
    <w:rsid w:val="2E8E6126"/>
    <w:rsid w:val="2F754B15"/>
    <w:rsid w:val="2FCC27F9"/>
    <w:rsid w:val="304A7E50"/>
    <w:rsid w:val="306102E3"/>
    <w:rsid w:val="30AE0F23"/>
    <w:rsid w:val="32382656"/>
    <w:rsid w:val="32B8544A"/>
    <w:rsid w:val="331C63CE"/>
    <w:rsid w:val="345A7293"/>
    <w:rsid w:val="34731E41"/>
    <w:rsid w:val="347B7BE4"/>
    <w:rsid w:val="37C11D09"/>
    <w:rsid w:val="37DB2EEE"/>
    <w:rsid w:val="38A345A1"/>
    <w:rsid w:val="39104EAB"/>
    <w:rsid w:val="391F477E"/>
    <w:rsid w:val="3A137505"/>
    <w:rsid w:val="3A246994"/>
    <w:rsid w:val="3AD15273"/>
    <w:rsid w:val="3B2E7228"/>
    <w:rsid w:val="3D365577"/>
    <w:rsid w:val="3D422253"/>
    <w:rsid w:val="3D477BF1"/>
    <w:rsid w:val="3D74475E"/>
    <w:rsid w:val="3F20694C"/>
    <w:rsid w:val="3F3E3276"/>
    <w:rsid w:val="406E7B8B"/>
    <w:rsid w:val="407133FF"/>
    <w:rsid w:val="45C64347"/>
    <w:rsid w:val="46110F69"/>
    <w:rsid w:val="47C55FFE"/>
    <w:rsid w:val="4800731A"/>
    <w:rsid w:val="48205C0E"/>
    <w:rsid w:val="4836521D"/>
    <w:rsid w:val="48622294"/>
    <w:rsid w:val="4A556FE7"/>
    <w:rsid w:val="4BA97FE7"/>
    <w:rsid w:val="4C673E0C"/>
    <w:rsid w:val="4D87403A"/>
    <w:rsid w:val="4DD93264"/>
    <w:rsid w:val="4E261CD7"/>
    <w:rsid w:val="4F3C2AD4"/>
    <w:rsid w:val="50256029"/>
    <w:rsid w:val="504044AD"/>
    <w:rsid w:val="50C652E9"/>
    <w:rsid w:val="50DF429E"/>
    <w:rsid w:val="54E17F86"/>
    <w:rsid w:val="55345C09"/>
    <w:rsid w:val="55B00902"/>
    <w:rsid w:val="56554CD5"/>
    <w:rsid w:val="582726A1"/>
    <w:rsid w:val="58474AF1"/>
    <w:rsid w:val="58DD33E5"/>
    <w:rsid w:val="597436C4"/>
    <w:rsid w:val="5D0928E9"/>
    <w:rsid w:val="5D370EBC"/>
    <w:rsid w:val="5DF809C2"/>
    <w:rsid w:val="5E3E0745"/>
    <w:rsid w:val="5F3F4332"/>
    <w:rsid w:val="5F844F80"/>
    <w:rsid w:val="61CB5FD8"/>
    <w:rsid w:val="62F5562E"/>
    <w:rsid w:val="63F87D92"/>
    <w:rsid w:val="64694B64"/>
    <w:rsid w:val="64CE267E"/>
    <w:rsid w:val="665F41A2"/>
    <w:rsid w:val="66685C6D"/>
    <w:rsid w:val="66D51044"/>
    <w:rsid w:val="67DB7004"/>
    <w:rsid w:val="6B213767"/>
    <w:rsid w:val="6B5C4CFE"/>
    <w:rsid w:val="6C620357"/>
    <w:rsid w:val="6D57712D"/>
    <w:rsid w:val="6D70234E"/>
    <w:rsid w:val="6E915BA1"/>
    <w:rsid w:val="6E931F60"/>
    <w:rsid w:val="700A0487"/>
    <w:rsid w:val="71211937"/>
    <w:rsid w:val="714A76D4"/>
    <w:rsid w:val="73DE16B1"/>
    <w:rsid w:val="744D3038"/>
    <w:rsid w:val="752A63DF"/>
    <w:rsid w:val="75663C8B"/>
    <w:rsid w:val="75680129"/>
    <w:rsid w:val="7658343D"/>
    <w:rsid w:val="76B37ACA"/>
    <w:rsid w:val="790E0FE8"/>
    <w:rsid w:val="7C501917"/>
    <w:rsid w:val="7E6115EB"/>
    <w:rsid w:val="7EB01904"/>
    <w:rsid w:val="7F1367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able of authorities" w:uiPriority="99" w:unhideWhenUsed="1" w:qFormat="1"/>
    <w:lsdException w:name="Title" w:qFormat="1"/>
    <w:lsdException w:name="Default Paragraph Font" w:semiHidden="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CE63BA"/>
    <w:pPr>
      <w:widowControl w:val="0"/>
      <w:spacing w:line="560" w:lineRule="exact"/>
      <w:ind w:firstLineChars="200" w:firstLine="960"/>
    </w:pPr>
    <w:rPr>
      <w:rFonts w:asciiTheme="minorHAnsi" w:eastAsia="仿宋" w:hAnsiTheme="minorHAnsi" w:cstheme="minorBidi"/>
      <w:kern w:val="2"/>
      <w:sz w:val="32"/>
      <w:szCs w:val="24"/>
    </w:rPr>
  </w:style>
  <w:style w:type="paragraph" w:styleId="1">
    <w:name w:val="heading 1"/>
    <w:basedOn w:val="a"/>
    <w:next w:val="a"/>
    <w:link w:val="1Char"/>
    <w:uiPriority w:val="9"/>
    <w:qFormat/>
    <w:rsid w:val="00CE63BA"/>
    <w:pPr>
      <w:keepNext/>
      <w:keepLines/>
      <w:spacing w:before="800" w:after="300" w:line="360" w:lineRule="auto"/>
      <w:ind w:firstLineChars="0" w:firstLine="0"/>
      <w:jc w:val="center"/>
      <w:outlineLvl w:val="0"/>
    </w:pPr>
    <w:rPr>
      <w:rFonts w:ascii="Songti SC" w:eastAsia="黑体" w:hAnsi="Songti SC" w:cs="Songti SC"/>
      <w:b/>
      <w:bCs/>
      <w:kern w:val="44"/>
      <w:sz w:val="36"/>
      <w:szCs w:val="44"/>
    </w:rPr>
  </w:style>
  <w:style w:type="paragraph" w:styleId="20">
    <w:name w:val="heading 2"/>
    <w:basedOn w:val="a"/>
    <w:next w:val="a"/>
    <w:link w:val="2Char"/>
    <w:uiPriority w:val="9"/>
    <w:unhideWhenUsed/>
    <w:qFormat/>
    <w:rsid w:val="00CE63BA"/>
    <w:pPr>
      <w:keepNext/>
      <w:keepLines/>
      <w:spacing w:before="200" w:after="200" w:line="360" w:lineRule="auto"/>
      <w:outlineLvl w:val="1"/>
    </w:pPr>
    <w:rPr>
      <w:rFonts w:ascii="Songti SC" w:eastAsia="黑体" w:hAnsi="Songti SC" w:cs="Songti SC"/>
      <w:b/>
      <w:bCs/>
      <w:szCs w:val="32"/>
    </w:rPr>
  </w:style>
  <w:style w:type="paragraph" w:styleId="3">
    <w:name w:val="heading 3"/>
    <w:basedOn w:val="a"/>
    <w:next w:val="a"/>
    <w:unhideWhenUsed/>
    <w:qFormat/>
    <w:rsid w:val="00CE63BA"/>
    <w:pPr>
      <w:keepNext/>
      <w:keepLines/>
      <w:spacing w:line="240" w:lineRule="auto"/>
      <w:outlineLvl w:val="2"/>
    </w:pPr>
    <w:rPr>
      <w:rFonts w:eastAsia="楷体"/>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rsid w:val="00CE63BA"/>
    <w:pPr>
      <w:ind w:firstLine="480"/>
      <w:jc w:val="center"/>
    </w:pPr>
    <w:rPr>
      <w:color w:val="000000" w:themeColor="text1"/>
      <w:sz w:val="24"/>
      <w:szCs w:val="32"/>
    </w:rPr>
  </w:style>
  <w:style w:type="paragraph" w:styleId="a3">
    <w:name w:val="table of authorities"/>
    <w:basedOn w:val="a"/>
    <w:next w:val="a"/>
    <w:uiPriority w:val="99"/>
    <w:unhideWhenUsed/>
    <w:qFormat/>
    <w:rsid w:val="00CE63BA"/>
    <w:pPr>
      <w:ind w:leftChars="200" w:left="420"/>
    </w:pPr>
  </w:style>
  <w:style w:type="paragraph" w:styleId="a4">
    <w:name w:val="footer"/>
    <w:basedOn w:val="a"/>
    <w:qFormat/>
    <w:rsid w:val="00CE63BA"/>
    <w:pPr>
      <w:tabs>
        <w:tab w:val="center" w:pos="4153"/>
        <w:tab w:val="right" w:pos="8306"/>
      </w:tabs>
      <w:snapToGrid w:val="0"/>
    </w:pPr>
    <w:rPr>
      <w:sz w:val="18"/>
    </w:rPr>
  </w:style>
  <w:style w:type="paragraph" w:styleId="a5">
    <w:name w:val="header"/>
    <w:basedOn w:val="a"/>
    <w:next w:val="a"/>
    <w:qFormat/>
    <w:rsid w:val="00CE63BA"/>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pPr>
    <w:rPr>
      <w:sz w:val="18"/>
    </w:rPr>
  </w:style>
  <w:style w:type="paragraph" w:styleId="10">
    <w:name w:val="toc 1"/>
    <w:basedOn w:val="a"/>
    <w:next w:val="a"/>
    <w:qFormat/>
    <w:rsid w:val="00CE63BA"/>
  </w:style>
  <w:style w:type="paragraph" w:styleId="21">
    <w:name w:val="toc 2"/>
    <w:basedOn w:val="a"/>
    <w:next w:val="a"/>
    <w:qFormat/>
    <w:rsid w:val="00CE63BA"/>
    <w:pPr>
      <w:ind w:leftChars="200" w:left="420"/>
    </w:pPr>
  </w:style>
  <w:style w:type="character" w:styleId="a6">
    <w:name w:val="Strong"/>
    <w:basedOn w:val="a0"/>
    <w:qFormat/>
    <w:rsid w:val="00CE63BA"/>
    <w:rPr>
      <w:b/>
    </w:rPr>
  </w:style>
  <w:style w:type="character" w:customStyle="1" w:styleId="1Char">
    <w:name w:val="标题 1 Char"/>
    <w:link w:val="1"/>
    <w:qFormat/>
    <w:rsid w:val="00CE63BA"/>
    <w:rPr>
      <w:rFonts w:ascii="Songti SC" w:eastAsia="黑体" w:hAnsi="Songti SC" w:cs="Songti SC"/>
      <w:b/>
      <w:bCs/>
      <w:kern w:val="44"/>
      <w:sz w:val="36"/>
      <w:szCs w:val="44"/>
    </w:rPr>
  </w:style>
  <w:style w:type="character" w:customStyle="1" w:styleId="2Char">
    <w:name w:val="标题 2 Char"/>
    <w:link w:val="20"/>
    <w:uiPriority w:val="9"/>
    <w:qFormat/>
    <w:rsid w:val="00CE63BA"/>
    <w:rPr>
      <w:rFonts w:ascii="Songti SC" w:eastAsia="黑体" w:hAnsi="Songti SC" w:cs="Songti SC"/>
      <w:b/>
      <w:bCs/>
      <w:szCs w:val="32"/>
    </w:rPr>
  </w:style>
  <w:style w:type="paragraph" w:styleId="a7">
    <w:name w:val="Balloon Text"/>
    <w:basedOn w:val="a"/>
    <w:link w:val="Char"/>
    <w:rsid w:val="00041559"/>
    <w:pPr>
      <w:spacing w:line="240" w:lineRule="auto"/>
    </w:pPr>
    <w:rPr>
      <w:sz w:val="18"/>
      <w:szCs w:val="18"/>
    </w:rPr>
  </w:style>
  <w:style w:type="character" w:customStyle="1" w:styleId="Char">
    <w:name w:val="批注框文本 Char"/>
    <w:basedOn w:val="a0"/>
    <w:link w:val="a7"/>
    <w:rsid w:val="00041559"/>
    <w:rPr>
      <w:rFonts w:asciiTheme="minorHAnsi" w:eastAsia="仿宋"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9585</Words>
  <Characters>3234</Characters>
  <Application>Microsoft Office Word</Application>
  <DocSecurity>0</DocSecurity>
  <Lines>26</Lines>
  <Paragraphs>25</Paragraphs>
  <ScaleCrop>false</ScaleCrop>
  <Company>zw</Company>
  <LinksUpToDate>false</LinksUpToDate>
  <CharactersWithSpaces>12794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牧笛</dc:creator>
  <cp:lastModifiedBy>林敏</cp:lastModifiedBy>
  <cp:revision>2</cp:revision>
  <dcterms:created xsi:type="dcterms:W3CDTF">2025-04-27T08:31:00Z</dcterms:created>
  <dcterms:modified xsi:type="dcterms:W3CDTF">2025-04-27T08:31:00Z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66DE9DCDCDDC44C48B72CAD0D561523F_13</vt:lpwstr>
  </property>
  <property fmtid="{D5CDD505-2E9C-101B-9397-08002B2CF9AE}" pid="4" name="KSOTemplateDocerSaveRecord">
    <vt:lpwstr>eyJoZGlkIjoiNTRkMTA0MTA2ZDg4NTliMzZjYTI5MGM2NjAxMzU1N2IiLCJ1c2VySWQiOiIxMTA0NTEzMTE1In0=</vt:lpwstr>
  </property>
</Properties>
</file>